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C9" w:rsidRPr="000B15C9" w:rsidRDefault="000B15C9" w:rsidP="000B15C9">
      <w:pPr>
        <w:adjustRightInd w:val="0"/>
        <w:rPr>
          <w:b/>
          <w:sz w:val="28"/>
          <w:szCs w:val="28"/>
          <w:lang w:val="en"/>
        </w:rPr>
      </w:pPr>
      <w:r w:rsidRPr="000B15C9">
        <w:rPr>
          <w:b/>
          <w:bCs/>
          <w:sz w:val="28"/>
          <w:szCs w:val="28"/>
          <w:lang w:val="en"/>
        </w:rPr>
        <w:t>Practical lesson 10</w:t>
      </w:r>
      <w:r w:rsidRPr="000B15C9">
        <w:rPr>
          <w:b/>
          <w:sz w:val="28"/>
          <w:szCs w:val="28"/>
          <w:lang w:val="en"/>
        </w:rPr>
        <w:t>. APA Style Reference Citations</w:t>
      </w:r>
    </w:p>
    <w:p w:rsidR="00EC67B8" w:rsidRPr="000B15C9" w:rsidRDefault="00EC67B8">
      <w:pPr>
        <w:pStyle w:val="a3"/>
        <w:spacing w:before="4"/>
        <w:rPr>
          <w:sz w:val="18"/>
          <w:lang w:val="en"/>
        </w:rPr>
      </w:pPr>
    </w:p>
    <w:p w:rsidR="00EC67B8" w:rsidRDefault="00686B5B">
      <w:pPr>
        <w:spacing w:before="90"/>
        <w:ind w:left="240"/>
        <w:rPr>
          <w:b/>
          <w:sz w:val="24"/>
        </w:rPr>
      </w:pPr>
      <w:r>
        <w:rPr>
          <w:b/>
          <w:sz w:val="24"/>
          <w:u w:val="thick"/>
        </w:rPr>
        <w:t>WHAT IS A REFERENCE CITATION?</w:t>
      </w:r>
    </w:p>
    <w:p w:rsidR="00EC67B8" w:rsidRDefault="00EC67B8">
      <w:pPr>
        <w:pStyle w:val="a3"/>
        <w:spacing w:before="6"/>
        <w:rPr>
          <w:b/>
          <w:sz w:val="16"/>
        </w:rPr>
      </w:pPr>
      <w:bookmarkStart w:id="0" w:name="_GoBack"/>
      <w:bookmarkEnd w:id="0"/>
    </w:p>
    <w:p w:rsidR="00EC67B8" w:rsidRDefault="00686B5B">
      <w:pPr>
        <w:pStyle w:val="a3"/>
        <w:spacing w:before="90" w:line="242" w:lineRule="auto"/>
        <w:ind w:left="240" w:right="282"/>
      </w:pPr>
      <w:r>
        <w:t>A reference citation is the documentation needed to make your paper acceptable for academic purposes.  It gives authoritative sources for your statements, helps the reader gain access to t</w:t>
      </w:r>
      <w:r>
        <w:t>hose sources, and acknowledges the fact that the information used in a paper did not originate with the</w:t>
      </w:r>
      <w:r>
        <w:rPr>
          <w:spacing w:val="-1"/>
        </w:rPr>
        <w:t xml:space="preserve"> </w:t>
      </w:r>
      <w:r>
        <w:t>writer.</w:t>
      </w:r>
    </w:p>
    <w:p w:rsidR="00EC67B8" w:rsidRDefault="00EC67B8">
      <w:pPr>
        <w:pStyle w:val="a3"/>
        <w:spacing w:before="10"/>
      </w:pPr>
    </w:p>
    <w:p w:rsidR="00EC67B8" w:rsidRDefault="00686B5B">
      <w:pPr>
        <w:ind w:left="240"/>
        <w:rPr>
          <w:b/>
          <w:sz w:val="24"/>
        </w:rPr>
      </w:pPr>
      <w:r>
        <w:rPr>
          <w:b/>
          <w:sz w:val="24"/>
          <w:u w:val="thick"/>
        </w:rPr>
        <w:t>WHAT IS APA'S STYLE OF REFERENCE CITATION?</w:t>
      </w:r>
    </w:p>
    <w:p w:rsidR="00EC67B8" w:rsidRDefault="00EC67B8">
      <w:pPr>
        <w:pStyle w:val="a3"/>
        <w:spacing w:before="7"/>
        <w:rPr>
          <w:b/>
          <w:sz w:val="16"/>
        </w:rPr>
      </w:pPr>
    </w:p>
    <w:p w:rsidR="00EC67B8" w:rsidRDefault="00686B5B">
      <w:pPr>
        <w:pStyle w:val="a3"/>
        <w:spacing w:before="90" w:line="242" w:lineRule="auto"/>
        <w:ind w:left="240" w:right="456"/>
      </w:pPr>
      <w:r>
        <w:t>APA style uses the author/date method of citation in which the author's last name and the year of t</w:t>
      </w:r>
      <w:r>
        <w:t>he publication are inserted in the actual text of the paper. It is the style recommended by the American Psychological Association and used in many of the social sciences. The American Psychological Association addresses new electronic formats in a separat</w:t>
      </w:r>
      <w:r>
        <w:t xml:space="preserve">e guide, which UT students can access in book format or online through the library. Several of the examples in this guide come from one of these sources. The American Psychological Association offers some guidance and examples at </w:t>
      </w:r>
      <w:hyperlink r:id="rId8">
        <w:r>
          <w:rPr>
            <w:color w:val="0000FF"/>
            <w:u w:val="single" w:color="0000FF"/>
          </w:rPr>
          <w:t>http://www.apastyle.org/</w:t>
        </w:r>
        <w:r>
          <w:t>.</w:t>
        </w:r>
      </w:hyperlink>
      <w:r>
        <w:t xml:space="preserve"> The Writing Center, on the first floor of Carlson, also offers help to students who are writing papers. This guide only summarizes a few main points regarding APA style. For full information, please consult the t</w:t>
      </w:r>
      <w:r>
        <w:t>wo APA guides below.</w:t>
      </w:r>
    </w:p>
    <w:p w:rsidR="00EC67B8" w:rsidRDefault="00EC67B8">
      <w:pPr>
        <w:pStyle w:val="a3"/>
        <w:rPr>
          <w:sz w:val="25"/>
        </w:rPr>
      </w:pPr>
    </w:p>
    <w:p w:rsidR="00EC67B8" w:rsidRDefault="00686B5B">
      <w:pPr>
        <w:pStyle w:val="a3"/>
        <w:ind w:left="240"/>
      </w:pPr>
      <w:r>
        <w:t>BF 76.7 .P83 2001 REF (available in Reference and Reserves at Carlson Library)</w:t>
      </w:r>
    </w:p>
    <w:p w:rsidR="00EC67B8" w:rsidRDefault="00686B5B">
      <w:pPr>
        <w:spacing w:before="5" w:line="242" w:lineRule="auto"/>
        <w:ind w:left="960" w:right="1459"/>
        <w:rPr>
          <w:sz w:val="24"/>
        </w:rPr>
      </w:pPr>
      <w:r>
        <w:rPr>
          <w:b/>
          <w:i/>
          <w:sz w:val="24"/>
        </w:rPr>
        <w:t xml:space="preserve">Publication Manual of the American Psychological Association </w:t>
      </w:r>
      <w:r>
        <w:rPr>
          <w:sz w:val="24"/>
        </w:rPr>
        <w:t>(5</w:t>
      </w:r>
      <w:r>
        <w:rPr>
          <w:sz w:val="24"/>
          <w:vertAlign w:val="superscript"/>
        </w:rPr>
        <w:t>th</w:t>
      </w:r>
      <w:r>
        <w:rPr>
          <w:sz w:val="24"/>
        </w:rPr>
        <w:t xml:space="preserve"> ed.) by The American Psychological Association.</w:t>
      </w:r>
    </w:p>
    <w:p w:rsidR="00EC67B8" w:rsidRDefault="00EC67B8">
      <w:pPr>
        <w:pStyle w:val="a3"/>
        <w:spacing w:before="5"/>
        <w:rPr>
          <w:sz w:val="20"/>
        </w:rPr>
      </w:pPr>
    </w:p>
    <w:p w:rsidR="00EC67B8" w:rsidRDefault="00686B5B">
      <w:pPr>
        <w:pStyle w:val="a3"/>
        <w:spacing w:before="1"/>
        <w:ind w:left="240"/>
      </w:pPr>
      <w:r>
        <w:t xml:space="preserve">BF 76.7 .P833 2007 REF (available in Reference or at </w:t>
      </w:r>
      <w:hyperlink r:id="rId9">
        <w:r>
          <w:rPr>
            <w:color w:val="0000FF"/>
            <w:u w:val="single" w:color="0000FF"/>
          </w:rPr>
          <w:t>http://utmost.cl.utoledo.edu/record=b2574984</w:t>
        </w:r>
        <w:r>
          <w:t>)</w:t>
        </w:r>
      </w:hyperlink>
    </w:p>
    <w:p w:rsidR="00EC67B8" w:rsidRDefault="00686B5B">
      <w:pPr>
        <w:spacing w:before="4"/>
        <w:ind w:left="960"/>
        <w:rPr>
          <w:sz w:val="24"/>
        </w:rPr>
      </w:pPr>
      <w:r>
        <w:rPr>
          <w:b/>
          <w:i/>
          <w:sz w:val="24"/>
        </w:rPr>
        <w:t xml:space="preserve">APA Style Guide to Electronic References </w:t>
      </w:r>
      <w:r>
        <w:rPr>
          <w:sz w:val="24"/>
        </w:rPr>
        <w:t>by The American Psychological Association.</w:t>
      </w:r>
    </w:p>
    <w:p w:rsidR="00EC67B8" w:rsidRDefault="00EC67B8">
      <w:pPr>
        <w:pStyle w:val="a3"/>
        <w:rPr>
          <w:sz w:val="25"/>
        </w:rPr>
      </w:pPr>
    </w:p>
    <w:p w:rsidR="00EC67B8" w:rsidRDefault="00686B5B">
      <w:pPr>
        <w:ind w:left="240"/>
        <w:rPr>
          <w:b/>
          <w:sz w:val="24"/>
        </w:rPr>
      </w:pPr>
      <w:r>
        <w:rPr>
          <w:b/>
          <w:sz w:val="24"/>
          <w:u w:val="thick"/>
        </w:rPr>
        <w:t xml:space="preserve">WHEN </w:t>
      </w:r>
      <w:r>
        <w:rPr>
          <w:b/>
          <w:sz w:val="24"/>
          <w:u w:val="thick"/>
        </w:rPr>
        <w:t>USING APA STYLE, DO I NEED TO USE FOOTNOTES AT THE BOTTOM OF THE PAGE?</w:t>
      </w:r>
    </w:p>
    <w:p w:rsidR="00EC67B8" w:rsidRDefault="00EC67B8">
      <w:pPr>
        <w:pStyle w:val="a3"/>
        <w:spacing w:before="7"/>
        <w:rPr>
          <w:b/>
          <w:sz w:val="16"/>
        </w:rPr>
      </w:pPr>
    </w:p>
    <w:p w:rsidR="00EC67B8" w:rsidRDefault="00686B5B">
      <w:pPr>
        <w:pStyle w:val="a3"/>
        <w:spacing w:before="90" w:line="242" w:lineRule="auto"/>
        <w:ind w:left="240" w:right="289"/>
      </w:pPr>
      <w:r>
        <w:t>No, by inserting reference citations in the text, you eliminate the need to use footnotes at the bottom of the page or at the end of your paper. The citations in your end-of-paper refe</w:t>
      </w:r>
      <w:r>
        <w:t>rences list should give readers enough information to locate each source.</w:t>
      </w:r>
    </w:p>
    <w:p w:rsidR="00EC67B8" w:rsidRDefault="00EC67B8">
      <w:pPr>
        <w:pStyle w:val="a3"/>
        <w:spacing w:before="6"/>
        <w:rPr>
          <w:sz w:val="20"/>
        </w:rPr>
      </w:pPr>
    </w:p>
    <w:p w:rsidR="00EC67B8" w:rsidRDefault="00686B5B">
      <w:pPr>
        <w:pStyle w:val="a3"/>
        <w:spacing w:line="244" w:lineRule="auto"/>
        <w:ind w:left="240" w:right="456"/>
      </w:pPr>
      <w:r>
        <w:rPr>
          <w:u w:val="single"/>
        </w:rPr>
        <w:t>NOTE:</w:t>
      </w:r>
      <w:r>
        <w:t xml:space="preserve"> It is suggested that you consult with your instructor or advisor for the style preferred by your department. </w:t>
      </w:r>
      <w:r>
        <w:rPr>
          <w:b/>
        </w:rPr>
        <w:t xml:space="preserve">Be consistent and do not mix styles! </w:t>
      </w:r>
      <w:r>
        <w:t>Inquire at the Information/Re</w:t>
      </w:r>
      <w:r>
        <w:t>ference Desk for style manuals available at Carlson Library.</w:t>
      </w:r>
    </w:p>
    <w:p w:rsidR="00EC67B8" w:rsidRDefault="00EC67B8">
      <w:pPr>
        <w:pStyle w:val="a3"/>
        <w:spacing w:before="6"/>
        <w:rPr>
          <w:sz w:val="20"/>
        </w:rPr>
      </w:pPr>
    </w:p>
    <w:p w:rsidR="00EC67B8" w:rsidRDefault="00686B5B">
      <w:pPr>
        <w:ind w:left="240"/>
        <w:rPr>
          <w:b/>
          <w:sz w:val="24"/>
        </w:rPr>
      </w:pPr>
      <w:r>
        <w:rPr>
          <w:b/>
          <w:sz w:val="24"/>
          <w:u w:val="thick"/>
        </w:rPr>
        <w:t>EXAMPLES OF REFERENCE CITATIONS IN TEXT--APA STYLE</w:t>
      </w:r>
    </w:p>
    <w:p w:rsidR="00EC67B8" w:rsidRDefault="00EC67B8">
      <w:pPr>
        <w:pStyle w:val="a3"/>
        <w:spacing w:before="10"/>
        <w:rPr>
          <w:b/>
          <w:sz w:val="16"/>
        </w:rPr>
      </w:pPr>
    </w:p>
    <w:p w:rsidR="00EC67B8" w:rsidRDefault="00686B5B">
      <w:pPr>
        <w:pStyle w:val="a4"/>
        <w:numPr>
          <w:ilvl w:val="0"/>
          <w:numId w:val="3"/>
        </w:numPr>
        <w:tabs>
          <w:tab w:val="left" w:pos="960"/>
          <w:tab w:val="left" w:pos="961"/>
        </w:tabs>
        <w:spacing w:before="90"/>
        <w:rPr>
          <w:b/>
          <w:sz w:val="24"/>
        </w:rPr>
      </w:pPr>
      <w:r>
        <w:rPr>
          <w:b/>
          <w:sz w:val="24"/>
        </w:rPr>
        <w:t>If author's name occurs in the text, follow it with year of publication in</w:t>
      </w:r>
      <w:r>
        <w:rPr>
          <w:b/>
          <w:spacing w:val="-3"/>
          <w:sz w:val="24"/>
        </w:rPr>
        <w:t xml:space="preserve"> </w:t>
      </w:r>
      <w:r>
        <w:rPr>
          <w:b/>
          <w:sz w:val="24"/>
        </w:rPr>
        <w:t>parentheses.</w:t>
      </w:r>
    </w:p>
    <w:p w:rsidR="00EC67B8" w:rsidRDefault="00686B5B">
      <w:pPr>
        <w:pStyle w:val="a3"/>
        <w:tabs>
          <w:tab w:val="left" w:pos="2400"/>
        </w:tabs>
        <w:spacing w:before="213"/>
        <w:ind w:left="960"/>
      </w:pPr>
      <w:r>
        <w:t>Example:</w:t>
      </w:r>
      <w:r>
        <w:tab/>
        <w:t>Piaget (1970) compared reaction</w:t>
      </w:r>
      <w:r>
        <w:rPr>
          <w:spacing w:val="-1"/>
        </w:rPr>
        <w:t xml:space="preserve"> </w:t>
      </w:r>
      <w:r>
        <w:t>times...</w:t>
      </w:r>
    </w:p>
    <w:p w:rsidR="00EC67B8" w:rsidRDefault="00EC67B8">
      <w:pPr>
        <w:pStyle w:val="a3"/>
        <w:spacing w:before="10"/>
      </w:pPr>
    </w:p>
    <w:p w:rsidR="00EC67B8" w:rsidRDefault="00686B5B">
      <w:pPr>
        <w:pStyle w:val="1"/>
        <w:numPr>
          <w:ilvl w:val="0"/>
          <w:numId w:val="3"/>
        </w:numPr>
        <w:tabs>
          <w:tab w:val="left" w:pos="960"/>
          <w:tab w:val="left" w:pos="961"/>
        </w:tabs>
      </w:pPr>
      <w:r>
        <w:t xml:space="preserve">If </w:t>
      </w:r>
      <w:r>
        <w:t>author's name is not in the text, insert last name, comma, year in parenthesis.</w:t>
      </w:r>
    </w:p>
    <w:p w:rsidR="00EC67B8" w:rsidRDefault="00686B5B">
      <w:pPr>
        <w:pStyle w:val="a3"/>
        <w:tabs>
          <w:tab w:val="left" w:pos="2400"/>
        </w:tabs>
        <w:spacing w:before="190"/>
        <w:ind w:left="960"/>
      </w:pPr>
      <w:r>
        <w:t>Example:</w:t>
      </w:r>
      <w:r>
        <w:tab/>
        <w:t>In a recent study of reaction times (Piaget,</w:t>
      </w:r>
      <w:r>
        <w:rPr>
          <w:spacing w:val="-1"/>
        </w:rPr>
        <w:t xml:space="preserve"> </w:t>
      </w:r>
      <w:r>
        <w:t>1978)…</w:t>
      </w:r>
    </w:p>
    <w:p w:rsidR="00EC67B8" w:rsidRDefault="00EC67B8">
      <w:pPr>
        <w:sectPr w:rsidR="00EC67B8">
          <w:footerReference w:type="default" r:id="rId10"/>
          <w:type w:val="continuous"/>
          <w:pgSz w:w="12240" w:h="15840"/>
          <w:pgMar w:top="1020" w:right="480" w:bottom="820" w:left="480" w:header="720" w:footer="632" w:gutter="0"/>
          <w:pgNumType w:start="1"/>
          <w:cols w:space="720"/>
        </w:sectPr>
      </w:pPr>
    </w:p>
    <w:p w:rsidR="00EC67B8" w:rsidRDefault="00686B5B">
      <w:pPr>
        <w:pStyle w:val="1"/>
        <w:numPr>
          <w:ilvl w:val="0"/>
          <w:numId w:val="3"/>
        </w:numPr>
        <w:tabs>
          <w:tab w:val="left" w:pos="960"/>
          <w:tab w:val="left" w:pos="961"/>
        </w:tabs>
        <w:spacing w:before="73" w:line="244" w:lineRule="auto"/>
        <w:ind w:right="471" w:hanging="720"/>
      </w:pPr>
      <w:r>
        <w:lastRenderedPageBreak/>
        <w:t>If author</w:t>
      </w:r>
      <w:r>
        <w:t xml:space="preserve">'s name and the date of publication have been mentioned in the text of your paper, </w:t>
      </w:r>
      <w:r>
        <w:rPr>
          <w:spacing w:val="-4"/>
        </w:rPr>
        <w:t xml:space="preserve">they </w:t>
      </w:r>
      <w:r>
        <w:t>should not be repeated within</w:t>
      </w:r>
      <w:r>
        <w:rPr>
          <w:spacing w:val="-1"/>
        </w:rPr>
        <w:t xml:space="preserve"> </w:t>
      </w:r>
      <w:r>
        <w:t>parentheses.</w:t>
      </w:r>
    </w:p>
    <w:p w:rsidR="00EC67B8" w:rsidRDefault="00686B5B">
      <w:pPr>
        <w:pStyle w:val="a3"/>
        <w:tabs>
          <w:tab w:val="left" w:pos="2400"/>
        </w:tabs>
        <w:spacing w:before="183"/>
        <w:ind w:left="960"/>
      </w:pPr>
      <w:r>
        <w:t>Example:</w:t>
      </w:r>
      <w:r>
        <w:tab/>
        <w:t>In 1978, Piaget compared reaction</w:t>
      </w:r>
      <w:r>
        <w:rPr>
          <w:spacing w:val="-1"/>
        </w:rPr>
        <w:t xml:space="preserve"> </w:t>
      </w:r>
      <w:r>
        <w:t>times...</w:t>
      </w:r>
    </w:p>
    <w:p w:rsidR="00EC67B8" w:rsidRDefault="00EC67B8">
      <w:pPr>
        <w:pStyle w:val="a3"/>
        <w:spacing w:before="11"/>
      </w:pPr>
    </w:p>
    <w:p w:rsidR="00EC67B8" w:rsidRDefault="00686B5B">
      <w:pPr>
        <w:pStyle w:val="1"/>
        <w:numPr>
          <w:ilvl w:val="0"/>
          <w:numId w:val="3"/>
        </w:numPr>
        <w:tabs>
          <w:tab w:val="left" w:pos="960"/>
          <w:tab w:val="left" w:pos="961"/>
        </w:tabs>
        <w:spacing w:line="244" w:lineRule="auto"/>
        <w:ind w:right="307" w:hanging="720"/>
      </w:pPr>
      <w:r>
        <w:t>Because material within a book or on a web page is often difficult to lo</w:t>
      </w:r>
      <w:r>
        <w:t>cate, authors should, whenever possible, give page numbers for books or paragraph numbers for web pages in body to assist readers. Page numbers (preceded by p. or pp.) or paragraph numbers (preceded by ¶ or para.) follow the year of publication, and are se</w:t>
      </w:r>
      <w:r>
        <w:t>parated from it by a comma. For websites with neither page numbers nor paragraph numbers, cite the heading and the number of the paragraph following</w:t>
      </w:r>
      <w:r>
        <w:rPr>
          <w:spacing w:val="-1"/>
        </w:rPr>
        <w:t xml:space="preserve"> </w:t>
      </w:r>
      <w:r>
        <w:t>it.</w:t>
      </w:r>
    </w:p>
    <w:p w:rsidR="00EC67B8" w:rsidRDefault="00686B5B">
      <w:pPr>
        <w:pStyle w:val="a3"/>
        <w:tabs>
          <w:tab w:val="left" w:pos="2399"/>
        </w:tabs>
        <w:spacing w:before="204" w:line="242" w:lineRule="auto"/>
        <w:ind w:left="2400" w:right="4122" w:hanging="1440"/>
      </w:pPr>
      <w:r>
        <w:t>Examples:</w:t>
      </w:r>
      <w:r>
        <w:tab/>
        <w:t>Hunt (1974, pp. 25-69) confirms the hypothesis... (Myers, 2000 ¶ 5)</w:t>
      </w:r>
    </w:p>
    <w:p w:rsidR="00EC67B8" w:rsidRDefault="00686B5B">
      <w:pPr>
        <w:pStyle w:val="a3"/>
        <w:spacing w:before="1"/>
        <w:ind w:left="2400"/>
      </w:pPr>
      <w:r>
        <w:t>(Beutler, 2000, Conclusion section, para. 1)</w:t>
      </w:r>
    </w:p>
    <w:p w:rsidR="00EC67B8" w:rsidRDefault="00EC67B8">
      <w:pPr>
        <w:pStyle w:val="a3"/>
        <w:spacing w:before="11"/>
      </w:pPr>
    </w:p>
    <w:p w:rsidR="00EC67B8" w:rsidRDefault="00686B5B">
      <w:pPr>
        <w:pStyle w:val="1"/>
        <w:numPr>
          <w:ilvl w:val="0"/>
          <w:numId w:val="3"/>
        </w:numPr>
        <w:tabs>
          <w:tab w:val="left" w:pos="960"/>
          <w:tab w:val="left" w:pos="961"/>
        </w:tabs>
        <w:spacing w:line="244" w:lineRule="auto"/>
        <w:ind w:right="798" w:hanging="720"/>
      </w:pPr>
      <w:r>
        <w:t>If a work has two authors, always cite both names every time the reference occurs in the text. Connect both names by using the word</w:t>
      </w:r>
      <w:r>
        <w:rPr>
          <w:spacing w:val="-8"/>
        </w:rPr>
        <w:t xml:space="preserve"> </w:t>
      </w:r>
      <w:r>
        <w:t>"and."</w:t>
      </w:r>
    </w:p>
    <w:p w:rsidR="00EC67B8" w:rsidRDefault="00686B5B">
      <w:pPr>
        <w:pStyle w:val="a3"/>
        <w:tabs>
          <w:tab w:val="left" w:pos="2399"/>
        </w:tabs>
        <w:spacing w:before="206"/>
        <w:ind w:left="960"/>
      </w:pPr>
      <w:r>
        <w:t>Examples:</w:t>
      </w:r>
      <w:r>
        <w:tab/>
        <w:t>Piaget and Smith (1972)</w:t>
      </w:r>
      <w:r>
        <w:rPr>
          <w:spacing w:val="-1"/>
        </w:rPr>
        <w:t xml:space="preserve"> </w:t>
      </w:r>
      <w:r>
        <w:t>recognize...</w:t>
      </w:r>
    </w:p>
    <w:p w:rsidR="00EC67B8" w:rsidRDefault="00686B5B">
      <w:pPr>
        <w:pStyle w:val="a3"/>
        <w:spacing w:before="4"/>
        <w:ind w:left="2400"/>
      </w:pPr>
      <w:r>
        <w:t>Finberg and Skipp (1973,</w:t>
      </w:r>
      <w:r>
        <w:t xml:space="preserve"> pp. 37-52) discuss...</w:t>
      </w:r>
    </w:p>
    <w:p w:rsidR="00EC67B8" w:rsidRDefault="00EC67B8">
      <w:pPr>
        <w:pStyle w:val="a3"/>
        <w:spacing w:before="11"/>
      </w:pPr>
    </w:p>
    <w:p w:rsidR="00EC67B8" w:rsidRDefault="00686B5B">
      <w:pPr>
        <w:pStyle w:val="1"/>
        <w:numPr>
          <w:ilvl w:val="0"/>
          <w:numId w:val="3"/>
        </w:numPr>
        <w:tabs>
          <w:tab w:val="left" w:pos="960"/>
          <w:tab w:val="left" w:pos="961"/>
        </w:tabs>
        <w:spacing w:line="244" w:lineRule="auto"/>
        <w:ind w:right="365" w:hanging="720"/>
      </w:pPr>
      <w:r>
        <w:t>If a work has two authors and they are not included in the text, insert within parentheses, the last names of the authors joined by an ampersand (&amp;), and the year separated from the authors by a comma.</w:t>
      </w:r>
    </w:p>
    <w:p w:rsidR="00EC67B8" w:rsidRDefault="00686B5B">
      <w:pPr>
        <w:pStyle w:val="a3"/>
        <w:tabs>
          <w:tab w:val="left" w:pos="2400"/>
        </w:tabs>
        <w:spacing w:before="205" w:line="242" w:lineRule="auto"/>
        <w:ind w:left="2400" w:right="916" w:hanging="1440"/>
      </w:pPr>
      <w:r>
        <w:t>Examples:</w:t>
      </w:r>
      <w:r>
        <w:tab/>
        <w:t>...to organize accum</w:t>
      </w:r>
      <w:r>
        <w:t>ulated knowledge and order sequences of operations (Piaget &amp; Smith,</w:t>
      </w:r>
      <w:r>
        <w:rPr>
          <w:spacing w:val="-1"/>
        </w:rPr>
        <w:t xml:space="preserve"> </w:t>
      </w:r>
      <w:r>
        <w:t>1973)</w:t>
      </w:r>
    </w:p>
    <w:p w:rsidR="00EC67B8" w:rsidRDefault="00686B5B">
      <w:pPr>
        <w:pStyle w:val="a3"/>
        <w:spacing w:before="2" w:line="242" w:lineRule="auto"/>
        <w:ind w:left="2400" w:right="909"/>
      </w:pPr>
      <w:r>
        <w:t>...to organize accumulated knowledge and order sequences of operations (Piaget &amp; Smith,1973, p. 410)</w:t>
      </w:r>
    </w:p>
    <w:p w:rsidR="00EC67B8" w:rsidRDefault="00EC67B8">
      <w:pPr>
        <w:pStyle w:val="a3"/>
        <w:spacing w:before="9"/>
      </w:pPr>
    </w:p>
    <w:p w:rsidR="00EC67B8" w:rsidRDefault="00686B5B">
      <w:pPr>
        <w:pStyle w:val="1"/>
        <w:numPr>
          <w:ilvl w:val="0"/>
          <w:numId w:val="3"/>
        </w:numPr>
        <w:tabs>
          <w:tab w:val="left" w:pos="960"/>
          <w:tab w:val="left" w:pos="961"/>
        </w:tabs>
        <w:spacing w:line="244" w:lineRule="auto"/>
        <w:ind w:left="959" w:right="461" w:hanging="720"/>
      </w:pPr>
      <w:r>
        <w:t>If a work has more than two authors (but fewer than six), cite all authors the first time the reference occurs; include the last name followed by "et al." and the year in subsequent citations of the same reference.</w:t>
      </w:r>
    </w:p>
    <w:p w:rsidR="00EC67B8" w:rsidRDefault="00686B5B">
      <w:pPr>
        <w:pStyle w:val="a3"/>
        <w:tabs>
          <w:tab w:val="left" w:pos="2400"/>
        </w:tabs>
        <w:spacing w:before="205"/>
        <w:ind w:left="960"/>
      </w:pPr>
      <w:r>
        <w:t>Example:</w:t>
      </w:r>
      <w:r>
        <w:tab/>
        <w:t>First occurrence:</w:t>
      </w:r>
    </w:p>
    <w:p w:rsidR="00EC67B8" w:rsidRDefault="00686B5B">
      <w:pPr>
        <w:pStyle w:val="a3"/>
        <w:spacing w:before="4"/>
        <w:ind w:left="2400"/>
      </w:pPr>
      <w:r>
        <w:t>Williams, Fren</w:t>
      </w:r>
      <w:r>
        <w:t>ch and Joseph (1962) found...</w:t>
      </w:r>
    </w:p>
    <w:p w:rsidR="00EC67B8" w:rsidRDefault="00686B5B">
      <w:pPr>
        <w:pStyle w:val="a3"/>
        <w:spacing w:before="215"/>
        <w:ind w:left="2400"/>
      </w:pPr>
      <w:r>
        <w:t>Subsequent citations:</w:t>
      </w:r>
    </w:p>
    <w:p w:rsidR="00EC67B8" w:rsidRDefault="00686B5B">
      <w:pPr>
        <w:pStyle w:val="a3"/>
        <w:spacing w:before="4"/>
        <w:ind w:left="2400"/>
      </w:pPr>
      <w:r>
        <w:t>Williams et al. (1962) recommended...</w:t>
      </w:r>
    </w:p>
    <w:p w:rsidR="00EC67B8" w:rsidRDefault="00686B5B">
      <w:pPr>
        <w:pStyle w:val="1"/>
        <w:numPr>
          <w:ilvl w:val="0"/>
          <w:numId w:val="3"/>
        </w:numPr>
        <w:tabs>
          <w:tab w:val="left" w:pos="960"/>
          <w:tab w:val="left" w:pos="961"/>
        </w:tabs>
        <w:spacing w:before="218" w:line="244" w:lineRule="auto"/>
        <w:ind w:left="959" w:right="555" w:hanging="720"/>
      </w:pPr>
      <w:r>
        <w:t>Quotations: Cite the source of direct quotations by enclosing it in parentheses. Include author, year, and page number. Punctuation differs according to where the quo</w:t>
      </w:r>
      <w:r>
        <w:t>tation</w:t>
      </w:r>
      <w:r>
        <w:rPr>
          <w:spacing w:val="-2"/>
        </w:rPr>
        <w:t xml:space="preserve"> </w:t>
      </w:r>
      <w:r>
        <w:t>falls.</w:t>
      </w:r>
    </w:p>
    <w:p w:rsidR="00EC67B8" w:rsidRDefault="00686B5B">
      <w:pPr>
        <w:pStyle w:val="a4"/>
        <w:numPr>
          <w:ilvl w:val="1"/>
          <w:numId w:val="3"/>
        </w:numPr>
        <w:tabs>
          <w:tab w:val="left" w:pos="1679"/>
          <w:tab w:val="left" w:pos="1680"/>
        </w:tabs>
        <w:spacing w:before="206" w:line="242" w:lineRule="auto"/>
        <w:ind w:right="503"/>
        <w:rPr>
          <w:sz w:val="24"/>
        </w:rPr>
      </w:pPr>
      <w:r>
        <w:rPr>
          <w:sz w:val="24"/>
        </w:rPr>
        <w:t>If the quoted passage is in the middle of a sentence, end the passage with quotation marks, cite the source in parentheses immediately, and continue the</w:t>
      </w:r>
      <w:r>
        <w:rPr>
          <w:spacing w:val="-1"/>
          <w:sz w:val="24"/>
        </w:rPr>
        <w:t xml:space="preserve"> </w:t>
      </w:r>
      <w:r>
        <w:rPr>
          <w:sz w:val="24"/>
        </w:rPr>
        <w:t>sentence.</w:t>
      </w:r>
    </w:p>
    <w:p w:rsidR="00EC67B8" w:rsidRDefault="00686B5B">
      <w:pPr>
        <w:pStyle w:val="a3"/>
        <w:tabs>
          <w:tab w:val="left" w:pos="2400"/>
        </w:tabs>
        <w:spacing w:before="213" w:line="242" w:lineRule="auto"/>
        <w:ind w:left="2400" w:right="456" w:hanging="1440"/>
      </w:pPr>
      <w:r>
        <w:t>Example:</w:t>
      </w:r>
      <w:r>
        <w:tab/>
        <w:t xml:space="preserve">Many inexperienced writers are unsure about "the actual boundaries of </w:t>
      </w:r>
      <w:r>
        <w:t>the grammatical abstraction called a sentence" (Shaughnessy, 1977, p. 24) or about which form of punctuation they should use.</w:t>
      </w:r>
    </w:p>
    <w:p w:rsidR="00EC67B8" w:rsidRDefault="00EC67B8">
      <w:pPr>
        <w:spacing w:line="242" w:lineRule="auto"/>
        <w:sectPr w:rsidR="00EC67B8">
          <w:pgSz w:w="12240" w:h="15840"/>
          <w:pgMar w:top="940" w:right="480" w:bottom="900" w:left="480" w:header="0" w:footer="632" w:gutter="0"/>
          <w:cols w:space="720"/>
        </w:sectPr>
      </w:pPr>
    </w:p>
    <w:p w:rsidR="00EC67B8" w:rsidRDefault="00686B5B">
      <w:pPr>
        <w:pStyle w:val="a4"/>
        <w:numPr>
          <w:ilvl w:val="1"/>
          <w:numId w:val="3"/>
        </w:numPr>
        <w:tabs>
          <w:tab w:val="left" w:pos="1679"/>
          <w:tab w:val="left" w:pos="1680"/>
        </w:tabs>
        <w:spacing w:before="69" w:line="242" w:lineRule="auto"/>
        <w:ind w:right="285"/>
        <w:rPr>
          <w:sz w:val="24"/>
        </w:rPr>
      </w:pPr>
      <w:r>
        <w:rPr>
          <w:sz w:val="24"/>
        </w:rPr>
        <w:lastRenderedPageBreak/>
        <w:t>If the quotation falls at the end of a sentence, close the quotation with quotation marks, and cite the source in pa</w:t>
      </w:r>
      <w:r>
        <w:rPr>
          <w:sz w:val="24"/>
        </w:rPr>
        <w:t>rentheses after the quotation marks. End with the period outside the</w:t>
      </w:r>
      <w:r>
        <w:rPr>
          <w:spacing w:val="-2"/>
          <w:sz w:val="24"/>
        </w:rPr>
        <w:t xml:space="preserve"> </w:t>
      </w:r>
      <w:r>
        <w:rPr>
          <w:sz w:val="24"/>
        </w:rPr>
        <w:t>parentheses.</w:t>
      </w:r>
    </w:p>
    <w:p w:rsidR="00EC67B8" w:rsidRDefault="00686B5B">
      <w:pPr>
        <w:pStyle w:val="a3"/>
        <w:tabs>
          <w:tab w:val="left" w:pos="3119"/>
        </w:tabs>
        <w:spacing w:before="213" w:line="242" w:lineRule="auto"/>
        <w:ind w:left="3120" w:right="1617" w:hanging="1440"/>
      </w:pPr>
      <w:r>
        <w:t>Example:</w:t>
      </w:r>
      <w:r>
        <w:tab/>
        <w:t>Fifty percent "of spontaneous speech is estimated to be non-speech" (Shaughnessy, 1977, p. 24).</w:t>
      </w:r>
    </w:p>
    <w:p w:rsidR="00EC67B8" w:rsidRDefault="00686B5B">
      <w:pPr>
        <w:pStyle w:val="a4"/>
        <w:numPr>
          <w:ilvl w:val="1"/>
          <w:numId w:val="3"/>
        </w:numPr>
        <w:tabs>
          <w:tab w:val="left" w:pos="1679"/>
          <w:tab w:val="left" w:pos="1680"/>
        </w:tabs>
        <w:spacing w:before="213" w:line="242" w:lineRule="auto"/>
        <w:ind w:right="508"/>
        <w:rPr>
          <w:sz w:val="24"/>
        </w:rPr>
      </w:pPr>
      <w:r>
        <w:rPr>
          <w:sz w:val="24"/>
        </w:rPr>
        <w:t>If the quotation is longer than forty words, it is set off without quotations marks in an indented block (double spaced). The source is cited in parentheses after the final period.</w:t>
      </w:r>
    </w:p>
    <w:p w:rsidR="00EC67B8" w:rsidRDefault="00686B5B">
      <w:pPr>
        <w:pStyle w:val="a3"/>
        <w:tabs>
          <w:tab w:val="left" w:pos="3119"/>
        </w:tabs>
        <w:spacing w:before="213"/>
        <w:ind w:left="3840" w:hanging="2160"/>
      </w:pPr>
      <w:r>
        <w:t>Example:</w:t>
      </w:r>
      <w:r>
        <w:tab/>
        <w:t>This is further explained by Shaughnessy's (1977) following</w:t>
      </w:r>
      <w:r>
        <w:rPr>
          <w:spacing w:val="-2"/>
        </w:rPr>
        <w:t xml:space="preserve"> </w:t>
      </w:r>
      <w:r>
        <w:t>statem</w:t>
      </w:r>
      <w:r>
        <w:t>ents:</w:t>
      </w:r>
    </w:p>
    <w:p w:rsidR="00EC67B8" w:rsidRDefault="00686B5B">
      <w:pPr>
        <w:pStyle w:val="a3"/>
        <w:spacing w:before="215" w:line="242" w:lineRule="auto"/>
        <w:ind w:left="3840" w:right="1248"/>
      </w:pPr>
      <w:r>
        <w:t>In speech, pauses mark rates of respiration, set off certain words for rhetorical emphasis, facilitate phonological maneuvers, regulate the rhythms of thought and articulation and suggest grammatical structure. Modern punctuation, however, does not p</w:t>
      </w:r>
      <w:r>
        <w:t>rovide a score for such a complex orchestration. (p. 24)</w:t>
      </w:r>
    </w:p>
    <w:p w:rsidR="00EC67B8" w:rsidRDefault="00686B5B">
      <w:pPr>
        <w:pStyle w:val="a4"/>
        <w:numPr>
          <w:ilvl w:val="1"/>
          <w:numId w:val="3"/>
        </w:numPr>
        <w:tabs>
          <w:tab w:val="left" w:pos="1679"/>
          <w:tab w:val="left" w:pos="1680"/>
        </w:tabs>
        <w:spacing w:before="215" w:line="242" w:lineRule="auto"/>
        <w:ind w:right="469"/>
        <w:rPr>
          <w:sz w:val="24"/>
        </w:rPr>
      </w:pPr>
      <w:r>
        <w:rPr>
          <w:sz w:val="24"/>
        </w:rPr>
        <w:t>If citing a work discussed in a secondary source, name the original work and give a citation for the secondary source. The reference list should contain the secondary source, not the unread primary</w:t>
      </w:r>
      <w:r>
        <w:rPr>
          <w:spacing w:val="-1"/>
          <w:sz w:val="24"/>
        </w:rPr>
        <w:t xml:space="preserve"> </w:t>
      </w:r>
      <w:r>
        <w:rPr>
          <w:sz w:val="24"/>
        </w:rPr>
        <w:t>s</w:t>
      </w:r>
      <w:r>
        <w:rPr>
          <w:sz w:val="24"/>
        </w:rPr>
        <w:t>ource.</w:t>
      </w:r>
    </w:p>
    <w:p w:rsidR="00EC67B8" w:rsidRDefault="00686B5B">
      <w:pPr>
        <w:pStyle w:val="a3"/>
        <w:tabs>
          <w:tab w:val="left" w:pos="3120"/>
        </w:tabs>
        <w:spacing w:before="214" w:line="242" w:lineRule="auto"/>
        <w:ind w:left="3120" w:right="875" w:hanging="1440"/>
      </w:pPr>
      <w:r>
        <w:t>Example:</w:t>
      </w:r>
      <w:r>
        <w:tab/>
        <w:t>Seidenberg and McClelland’s study (as cited in Coltheart, Curtis, Atkins, &amp; Haller, 1993)</w:t>
      </w:r>
    </w:p>
    <w:p w:rsidR="00EC67B8" w:rsidRDefault="00EC67B8">
      <w:pPr>
        <w:pStyle w:val="a3"/>
        <w:spacing w:before="9"/>
      </w:pPr>
    </w:p>
    <w:p w:rsidR="00EC67B8" w:rsidRDefault="000B15C9">
      <w:pPr>
        <w:pStyle w:val="1"/>
        <w:ind w:left="240"/>
      </w:pPr>
      <w:r>
        <w:rPr>
          <w:noProof/>
          <w:lang w:val="ru-RU" w:eastAsia="ru-RU"/>
        </w:rPr>
        <mc:AlternateContent>
          <mc:Choice Requires="wps">
            <w:drawing>
              <wp:anchor distT="0" distB="0" distL="114300" distR="114300" simplePos="0" relativeHeight="15729664" behindDoc="0" locked="0" layoutInCell="1" allowOverlap="1">
                <wp:simplePos x="0" y="0"/>
                <wp:positionH relativeFrom="page">
                  <wp:posOffset>457200</wp:posOffset>
                </wp:positionH>
                <wp:positionV relativeFrom="paragraph">
                  <wp:posOffset>158750</wp:posOffset>
                </wp:positionV>
                <wp:extent cx="1681480" cy="146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148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pt;margin-top:12.5pt;width:132.4pt;height:1.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" fillcolor="black" stroked="f">
                <w10:wrap anchorx="page"/>
              </v:rect>
            </w:pict>
          </mc:Fallback>
        </mc:AlternateContent>
      </w:r>
      <w:r w:rsidR="00686B5B">
        <w:t>THE REFERENCE LIST</w:t>
      </w:r>
    </w:p>
    <w:p w:rsidR="00EC67B8" w:rsidRDefault="00EC67B8">
      <w:pPr>
        <w:pStyle w:val="a3"/>
        <w:spacing w:before="7"/>
        <w:rPr>
          <w:b/>
          <w:sz w:val="16"/>
        </w:rPr>
      </w:pPr>
    </w:p>
    <w:p w:rsidR="00EC67B8" w:rsidRDefault="000B15C9">
      <w:pPr>
        <w:pStyle w:val="a3"/>
        <w:spacing w:before="90" w:line="242" w:lineRule="auto"/>
        <w:ind w:left="239" w:right="289"/>
      </w:pPr>
      <w:r>
        <w:rPr>
          <w:noProof/>
          <w:lang w:val="ru-RU" w:eastAsia="ru-RU"/>
        </w:rPr>
        <mc:AlternateContent>
          <mc:Choice Requires="wps">
            <w:drawing>
              <wp:anchor distT="0" distB="0" distL="114300" distR="114300" simplePos="0" relativeHeight="487445504" behindDoc="1" locked="0" layoutInCell="1" allowOverlap="1">
                <wp:simplePos x="0" y="0"/>
                <wp:positionH relativeFrom="page">
                  <wp:posOffset>2156460</wp:posOffset>
                </wp:positionH>
                <wp:positionV relativeFrom="paragraph">
                  <wp:posOffset>215900</wp:posOffset>
                </wp:positionV>
                <wp:extent cx="793115" cy="76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69.8pt;margin-top:17pt;width:62.45pt;height:.6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" fillcolor="black" stroked="f">
                <w10:wrap anchorx="page"/>
              </v:rect>
            </w:pict>
          </mc:Fallback>
        </mc:AlternateContent>
      </w:r>
      <w:r w:rsidR="00686B5B">
        <w:t xml:space="preserve">APA style suggests using a reference list for references cited in the text of a paper rather than a </w:t>
      </w:r>
      <w:r w:rsidR="00686B5B">
        <w:rPr>
          <w:u w:val="single"/>
        </w:rPr>
        <w:t>bibliography</w:t>
      </w:r>
      <w:r w:rsidR="00686B5B">
        <w:t xml:space="preserve">. A </w:t>
      </w:r>
      <w:r w:rsidR="00686B5B">
        <w:rPr>
          <w:u w:val="single"/>
        </w:rPr>
        <w:t>reference list</w:t>
      </w:r>
      <w:r w:rsidR="00686B5B">
        <w:t xml:space="preserve"> includes </w:t>
      </w:r>
      <w:r w:rsidR="00686B5B">
        <w:rPr>
          <w:u w:val="single"/>
        </w:rPr>
        <w:t>only</w:t>
      </w:r>
      <w:r w:rsidR="00686B5B">
        <w:t xml:space="preserve"> those references which were actually cited in the text of one's paper. There must be total agreement between the two. (See an example of a reference list on the last page). A </w:t>
      </w:r>
      <w:r w:rsidR="00686B5B">
        <w:rPr>
          <w:u w:val="single"/>
        </w:rPr>
        <w:t>bibliography</w:t>
      </w:r>
      <w:r w:rsidR="00686B5B">
        <w:t xml:space="preserve"> includes </w:t>
      </w:r>
      <w:r w:rsidR="00686B5B">
        <w:rPr>
          <w:u w:val="single"/>
        </w:rPr>
        <w:t>all</w:t>
      </w:r>
      <w:r w:rsidR="00686B5B">
        <w:t xml:space="preserve"> literature consulted which</w:t>
      </w:r>
      <w:r w:rsidR="00686B5B">
        <w:t xml:space="preserve"> was "immediately relevant" to the research process, even though the material was not cited in the text of one's paper.</w:t>
      </w:r>
    </w:p>
    <w:p w:rsidR="00EC67B8" w:rsidRDefault="00EC67B8">
      <w:pPr>
        <w:pStyle w:val="a3"/>
        <w:spacing w:before="8"/>
      </w:pPr>
    </w:p>
    <w:p w:rsidR="00EC67B8" w:rsidRDefault="00686B5B">
      <w:pPr>
        <w:pStyle w:val="a3"/>
        <w:spacing w:line="242" w:lineRule="auto"/>
        <w:ind w:left="240" w:right="456"/>
      </w:pPr>
      <w:r>
        <w:t>When compiling a reference list one needs to pay particular attention to the following: 1) sequence; 2) punctuation and spacing; 3) capitalization; and 4) underlining.</w:t>
      </w:r>
    </w:p>
    <w:p w:rsidR="00EC67B8" w:rsidRDefault="00EC67B8">
      <w:pPr>
        <w:pStyle w:val="a3"/>
        <w:spacing w:before="9"/>
      </w:pPr>
    </w:p>
    <w:p w:rsidR="00EC67B8" w:rsidRDefault="00686B5B">
      <w:pPr>
        <w:ind w:left="240"/>
        <w:rPr>
          <w:b/>
          <w:sz w:val="24"/>
        </w:rPr>
      </w:pPr>
      <w:r>
        <w:rPr>
          <w:b/>
          <w:sz w:val="24"/>
          <w:u w:val="thick"/>
        </w:rPr>
        <w:t>ORDER OF REFERENCES IN THE REFERENCE</w:t>
      </w:r>
      <w:r>
        <w:rPr>
          <w:b/>
          <w:spacing w:val="-35"/>
          <w:sz w:val="24"/>
          <w:u w:val="thick"/>
        </w:rPr>
        <w:t xml:space="preserve"> </w:t>
      </w:r>
      <w:r>
        <w:rPr>
          <w:b/>
          <w:sz w:val="24"/>
          <w:u w:val="thick"/>
        </w:rPr>
        <w:t>LIST</w:t>
      </w:r>
    </w:p>
    <w:p w:rsidR="00EC67B8" w:rsidRDefault="00EC67B8">
      <w:pPr>
        <w:pStyle w:val="a3"/>
        <w:spacing w:before="10"/>
        <w:rPr>
          <w:b/>
          <w:sz w:val="16"/>
        </w:rPr>
      </w:pPr>
    </w:p>
    <w:p w:rsidR="00EC67B8" w:rsidRDefault="00686B5B">
      <w:pPr>
        <w:pStyle w:val="a4"/>
        <w:numPr>
          <w:ilvl w:val="0"/>
          <w:numId w:val="2"/>
        </w:numPr>
        <w:tabs>
          <w:tab w:val="left" w:pos="959"/>
          <w:tab w:val="left" w:pos="960"/>
        </w:tabs>
        <w:spacing w:before="90"/>
        <w:rPr>
          <w:b/>
          <w:sz w:val="24"/>
        </w:rPr>
      </w:pPr>
      <w:r>
        <w:rPr>
          <w:b/>
          <w:sz w:val="24"/>
        </w:rPr>
        <w:t>Arrange entries in alphabetical order by sur</w:t>
      </w:r>
      <w:r>
        <w:rPr>
          <w:b/>
          <w:sz w:val="24"/>
        </w:rPr>
        <w:t>name of the first</w:t>
      </w:r>
      <w:r>
        <w:rPr>
          <w:b/>
          <w:spacing w:val="-1"/>
          <w:sz w:val="24"/>
        </w:rPr>
        <w:t xml:space="preserve"> </w:t>
      </w:r>
      <w:r>
        <w:rPr>
          <w:b/>
          <w:sz w:val="24"/>
        </w:rPr>
        <w:t>author.</w:t>
      </w:r>
    </w:p>
    <w:p w:rsidR="00EC67B8" w:rsidRDefault="00EC67B8">
      <w:pPr>
        <w:pStyle w:val="a3"/>
        <w:spacing w:before="9"/>
        <w:rPr>
          <w:b/>
        </w:rPr>
      </w:pPr>
    </w:p>
    <w:p w:rsidR="00EC67B8" w:rsidRDefault="00686B5B">
      <w:pPr>
        <w:pStyle w:val="a4"/>
        <w:numPr>
          <w:ilvl w:val="0"/>
          <w:numId w:val="2"/>
        </w:numPr>
        <w:tabs>
          <w:tab w:val="left" w:pos="959"/>
          <w:tab w:val="left" w:pos="960"/>
        </w:tabs>
        <w:rPr>
          <w:b/>
          <w:sz w:val="24"/>
        </w:rPr>
      </w:pPr>
      <w:r>
        <w:rPr>
          <w:b/>
          <w:sz w:val="24"/>
        </w:rPr>
        <w:t>Single-author entries precede multiple-author entries beginning with the same</w:t>
      </w:r>
      <w:r>
        <w:rPr>
          <w:b/>
          <w:spacing w:val="-1"/>
          <w:sz w:val="24"/>
        </w:rPr>
        <w:t xml:space="preserve"> </w:t>
      </w:r>
      <w:r>
        <w:rPr>
          <w:b/>
          <w:sz w:val="24"/>
        </w:rPr>
        <w:t>surname:</w:t>
      </w:r>
    </w:p>
    <w:p w:rsidR="00EC67B8" w:rsidRDefault="00686B5B">
      <w:pPr>
        <w:pStyle w:val="a3"/>
        <w:spacing w:before="1"/>
        <w:ind w:left="2400"/>
      </w:pPr>
      <w:r>
        <w:t>Kaufman, J. R. (1981).</w:t>
      </w:r>
    </w:p>
    <w:p w:rsidR="00EC67B8" w:rsidRDefault="00686B5B">
      <w:pPr>
        <w:pStyle w:val="a3"/>
        <w:spacing w:before="4"/>
        <w:ind w:left="2400"/>
      </w:pPr>
      <w:r>
        <w:t>Kaufman, J. R., &amp; Cochran, D. C. (1978).</w:t>
      </w:r>
    </w:p>
    <w:p w:rsidR="00EC67B8" w:rsidRDefault="00EC67B8">
      <w:pPr>
        <w:pStyle w:val="a3"/>
        <w:spacing w:before="10"/>
      </w:pPr>
    </w:p>
    <w:p w:rsidR="00EC67B8" w:rsidRDefault="00686B5B">
      <w:pPr>
        <w:pStyle w:val="1"/>
        <w:numPr>
          <w:ilvl w:val="0"/>
          <w:numId w:val="2"/>
        </w:numPr>
        <w:tabs>
          <w:tab w:val="left" w:pos="959"/>
          <w:tab w:val="left" w:pos="960"/>
        </w:tabs>
        <w:spacing w:line="244" w:lineRule="auto"/>
        <w:ind w:left="960" w:right="1214"/>
      </w:pPr>
      <w:r>
        <w:t>References with the same first author and different second or third authors a</w:t>
      </w:r>
      <w:r>
        <w:t>re arranged alphabetically by the surname of the second author, and so on:</w:t>
      </w:r>
    </w:p>
    <w:p w:rsidR="00EC67B8" w:rsidRDefault="00686B5B">
      <w:pPr>
        <w:pStyle w:val="a3"/>
        <w:spacing w:line="242" w:lineRule="auto"/>
        <w:ind w:left="2400" w:right="3860"/>
      </w:pPr>
      <w:r>
        <w:t>Kaufman, J. R., Jones, K., &amp; Cochran, D. F. (1982). Kaufman, J. R., &amp; Wong, D. F. (1978)</w:t>
      </w:r>
    </w:p>
    <w:p w:rsidR="00EC67B8" w:rsidRDefault="00EC67B8">
      <w:pPr>
        <w:spacing w:line="242" w:lineRule="auto"/>
        <w:sectPr w:rsidR="00EC67B8">
          <w:pgSz w:w="12240" w:h="15840"/>
          <w:pgMar w:top="940" w:right="480" w:bottom="900" w:left="480" w:header="0" w:footer="632" w:gutter="0"/>
          <w:cols w:space="720"/>
        </w:sectPr>
      </w:pPr>
    </w:p>
    <w:p w:rsidR="00EC67B8" w:rsidRDefault="00686B5B">
      <w:pPr>
        <w:pStyle w:val="1"/>
        <w:numPr>
          <w:ilvl w:val="0"/>
          <w:numId w:val="2"/>
        </w:numPr>
        <w:tabs>
          <w:tab w:val="left" w:pos="959"/>
          <w:tab w:val="left" w:pos="960"/>
        </w:tabs>
        <w:spacing w:before="73" w:line="244" w:lineRule="auto"/>
        <w:ind w:left="960" w:right="872"/>
      </w:pPr>
      <w:r>
        <w:lastRenderedPageBreak/>
        <w:t>References with the same authors in the same order are arranged by year of pub</w:t>
      </w:r>
      <w:r>
        <w:t>lication, the earliest first:</w:t>
      </w:r>
    </w:p>
    <w:p w:rsidR="00EC67B8" w:rsidRDefault="00686B5B">
      <w:pPr>
        <w:pStyle w:val="a3"/>
        <w:spacing w:line="271" w:lineRule="exact"/>
        <w:ind w:left="2400"/>
      </w:pPr>
      <w:r>
        <w:t>Kaufman, J. R., Jones, K.</w:t>
      </w:r>
      <w:r>
        <w:rPr>
          <w:spacing w:val="-16"/>
        </w:rPr>
        <w:t xml:space="preserve"> </w:t>
      </w:r>
      <w:r>
        <w:t>(1977).</w:t>
      </w:r>
    </w:p>
    <w:p w:rsidR="00EC67B8" w:rsidRDefault="00686B5B">
      <w:pPr>
        <w:pStyle w:val="a3"/>
        <w:spacing w:before="3"/>
        <w:ind w:left="2400"/>
      </w:pPr>
      <w:r>
        <w:t>Kaufman, J. R., Jones, K.</w:t>
      </w:r>
      <w:r>
        <w:rPr>
          <w:spacing w:val="-16"/>
        </w:rPr>
        <w:t xml:space="preserve"> </w:t>
      </w:r>
      <w:r>
        <w:t>(1980).</w:t>
      </w:r>
    </w:p>
    <w:p w:rsidR="00EC67B8" w:rsidRDefault="00EC67B8">
      <w:pPr>
        <w:pStyle w:val="a3"/>
        <w:spacing w:before="11"/>
      </w:pPr>
    </w:p>
    <w:p w:rsidR="00EC67B8" w:rsidRDefault="00686B5B">
      <w:pPr>
        <w:pStyle w:val="1"/>
        <w:numPr>
          <w:ilvl w:val="0"/>
          <w:numId w:val="2"/>
        </w:numPr>
        <w:tabs>
          <w:tab w:val="left" w:pos="959"/>
          <w:tab w:val="left" w:pos="960"/>
        </w:tabs>
        <w:spacing w:line="244" w:lineRule="auto"/>
        <w:ind w:left="960" w:right="283"/>
      </w:pPr>
      <w:r>
        <w:t>The order of several works by different authors with the same surname is arranged alphabetically by the first initial:</w:t>
      </w:r>
    </w:p>
    <w:p w:rsidR="00EC67B8" w:rsidRDefault="00686B5B">
      <w:pPr>
        <w:pStyle w:val="a3"/>
        <w:spacing w:line="271" w:lineRule="exact"/>
        <w:ind w:left="2400"/>
      </w:pPr>
      <w:r>
        <w:t>Eliot, A. L. (1983).</w:t>
      </w:r>
    </w:p>
    <w:p w:rsidR="00EC67B8" w:rsidRDefault="00686B5B">
      <w:pPr>
        <w:pStyle w:val="a3"/>
        <w:spacing w:before="4"/>
        <w:ind w:left="2400"/>
      </w:pPr>
      <w:r>
        <w:t>Eliot, G. E. (1980).</w:t>
      </w:r>
    </w:p>
    <w:p w:rsidR="00EC67B8" w:rsidRDefault="00EC67B8">
      <w:pPr>
        <w:pStyle w:val="a3"/>
        <w:spacing w:before="10"/>
      </w:pPr>
    </w:p>
    <w:p w:rsidR="00EC67B8" w:rsidRDefault="00686B5B">
      <w:pPr>
        <w:spacing w:before="1"/>
        <w:ind w:left="240"/>
        <w:rPr>
          <w:b/>
          <w:sz w:val="24"/>
        </w:rPr>
      </w:pPr>
      <w:r>
        <w:rPr>
          <w:b/>
          <w:sz w:val="24"/>
          <w:u w:val="thick"/>
        </w:rPr>
        <w:t>EXAMPLES OF ITEMS IN A REFERENCE LIST</w:t>
      </w:r>
    </w:p>
    <w:p w:rsidR="00EC67B8" w:rsidRDefault="00686B5B">
      <w:pPr>
        <w:pStyle w:val="a3"/>
        <w:spacing w:before="189" w:line="242" w:lineRule="auto"/>
        <w:ind w:left="240" w:right="456"/>
      </w:pPr>
      <w:r>
        <w:t>Although the format for books, journal articles, magazine articles and other media is similar, there are some slight differences. Items in a reference list should be double-spaced. Also, use hangi</w:t>
      </w:r>
      <w:r>
        <w:t>ng indents: entries should begin flush left with subsequent lines indented.</w:t>
      </w:r>
    </w:p>
    <w:p w:rsidR="00EC67B8" w:rsidRDefault="00EC67B8">
      <w:pPr>
        <w:pStyle w:val="a3"/>
        <w:spacing w:before="10"/>
      </w:pPr>
    </w:p>
    <w:p w:rsidR="00EC67B8" w:rsidRDefault="00686B5B">
      <w:pPr>
        <w:pStyle w:val="1"/>
        <w:ind w:left="240"/>
      </w:pPr>
      <w:r>
        <w:t>BOOKS:</w:t>
      </w:r>
    </w:p>
    <w:p w:rsidR="00EC67B8" w:rsidRDefault="00686B5B">
      <w:pPr>
        <w:spacing w:before="145"/>
        <w:ind w:left="960"/>
        <w:rPr>
          <w:b/>
          <w:sz w:val="24"/>
        </w:rPr>
      </w:pPr>
      <w:r>
        <w:rPr>
          <w:b/>
          <w:sz w:val="24"/>
        </w:rPr>
        <w:t>One author:</w:t>
      </w:r>
    </w:p>
    <w:p w:rsidR="00EC67B8" w:rsidRDefault="00686B5B">
      <w:pPr>
        <w:pStyle w:val="a3"/>
        <w:spacing w:before="142"/>
        <w:ind w:left="1680"/>
      </w:pPr>
      <w:r>
        <w:t xml:space="preserve">Castle, E. B. (1970). </w:t>
      </w:r>
      <w:r>
        <w:rPr>
          <w:i/>
        </w:rPr>
        <w:t>The teacher</w:t>
      </w:r>
      <w:r>
        <w:t>. London: Oxford University Press.</w:t>
      </w:r>
    </w:p>
    <w:p w:rsidR="00EC67B8" w:rsidRDefault="00686B5B">
      <w:pPr>
        <w:pStyle w:val="1"/>
        <w:spacing w:before="148"/>
      </w:pPr>
      <w:r>
        <w:t>Two authors:</w:t>
      </w:r>
    </w:p>
    <w:p w:rsidR="00EC67B8" w:rsidRDefault="00686B5B">
      <w:pPr>
        <w:spacing w:before="141"/>
        <w:ind w:left="1680"/>
        <w:rPr>
          <w:i/>
          <w:sz w:val="24"/>
        </w:rPr>
      </w:pPr>
      <w:r>
        <w:rPr>
          <w:sz w:val="24"/>
        </w:rPr>
        <w:t xml:space="preserve">McCandless, B. R., &amp; Evans, E. D. (1973). </w:t>
      </w:r>
      <w:r>
        <w:rPr>
          <w:i/>
          <w:sz w:val="24"/>
        </w:rPr>
        <w:t>Children and youth: Psychosocial development.</w:t>
      </w:r>
    </w:p>
    <w:p w:rsidR="00EC67B8" w:rsidRDefault="00686B5B">
      <w:pPr>
        <w:pStyle w:val="a3"/>
        <w:spacing w:before="144"/>
        <w:ind w:left="2400"/>
      </w:pPr>
      <w:r>
        <w:t>Hinsdale, IL: Dryden Press.</w:t>
      </w:r>
    </w:p>
    <w:p w:rsidR="00EC67B8" w:rsidRDefault="00686B5B">
      <w:pPr>
        <w:pStyle w:val="1"/>
        <w:spacing w:before="148"/>
      </w:pPr>
      <w:r>
        <w:t>Three or more authors: (list each author)</w:t>
      </w:r>
    </w:p>
    <w:p w:rsidR="00EC67B8" w:rsidRDefault="00686B5B">
      <w:pPr>
        <w:spacing w:before="141"/>
        <w:ind w:left="1680"/>
        <w:rPr>
          <w:i/>
          <w:sz w:val="24"/>
        </w:rPr>
      </w:pPr>
      <w:r>
        <w:rPr>
          <w:sz w:val="24"/>
        </w:rPr>
        <w:t xml:space="preserve">Smith, V., Barr, R., &amp; Burke, D. (1976). </w:t>
      </w:r>
      <w:r>
        <w:rPr>
          <w:i/>
          <w:sz w:val="24"/>
        </w:rPr>
        <w:t>Alternatives in education: Freedom to choose.</w:t>
      </w:r>
    </w:p>
    <w:p w:rsidR="00EC67B8" w:rsidRDefault="00686B5B">
      <w:pPr>
        <w:pStyle w:val="a3"/>
        <w:spacing w:before="144"/>
        <w:ind w:left="2400"/>
      </w:pPr>
      <w:r>
        <w:t>Bloomington, IN: Phi Delta Kappa, Educational Foundation.</w:t>
      </w:r>
    </w:p>
    <w:p w:rsidR="00EC67B8" w:rsidRDefault="00686B5B">
      <w:pPr>
        <w:pStyle w:val="1"/>
        <w:spacing w:before="148"/>
      </w:pPr>
      <w:r>
        <w:t>Society, association, or institution as author and publisher:</w:t>
      </w:r>
    </w:p>
    <w:p w:rsidR="00EC67B8" w:rsidRDefault="00686B5B">
      <w:pPr>
        <w:spacing w:before="142"/>
        <w:ind w:left="1680"/>
        <w:rPr>
          <w:i/>
          <w:sz w:val="24"/>
        </w:rPr>
      </w:pPr>
      <w:r>
        <w:rPr>
          <w:sz w:val="24"/>
        </w:rPr>
        <w:t xml:space="preserve">American Psychiatric Association. (1980). </w:t>
      </w:r>
      <w:r>
        <w:rPr>
          <w:i/>
          <w:sz w:val="24"/>
        </w:rPr>
        <w:t>Diagnostic and statistical manual of mental disorders</w:t>
      </w:r>
    </w:p>
    <w:p w:rsidR="00EC67B8" w:rsidRDefault="00686B5B">
      <w:pPr>
        <w:pStyle w:val="a3"/>
        <w:spacing w:before="144"/>
        <w:ind w:left="2400"/>
      </w:pPr>
      <w:r>
        <w:t>(3rd ed.). Washington, D.C.: Author.</w:t>
      </w:r>
    </w:p>
    <w:p w:rsidR="00EC67B8" w:rsidRDefault="00686B5B">
      <w:pPr>
        <w:pStyle w:val="1"/>
        <w:spacing w:before="147"/>
      </w:pPr>
      <w:r>
        <w:t>Edi</w:t>
      </w:r>
      <w:r>
        <w:t>tor or compiler as author:</w:t>
      </w:r>
    </w:p>
    <w:p w:rsidR="00EC67B8" w:rsidRDefault="00686B5B">
      <w:pPr>
        <w:spacing w:before="142" w:line="364" w:lineRule="auto"/>
        <w:ind w:left="2400" w:right="841" w:hanging="720"/>
        <w:rPr>
          <w:sz w:val="24"/>
        </w:rPr>
      </w:pPr>
      <w:r>
        <w:rPr>
          <w:sz w:val="24"/>
        </w:rPr>
        <w:t xml:space="preserve">Rich, J. M. (Ed.). (1972). </w:t>
      </w:r>
      <w:r>
        <w:rPr>
          <w:i/>
          <w:sz w:val="24"/>
        </w:rPr>
        <w:t xml:space="preserve">Readings in the philosophy of education </w:t>
      </w:r>
      <w:r>
        <w:rPr>
          <w:sz w:val="24"/>
        </w:rPr>
        <w:t>(2nd ed.). Belmont, CA: Wadsworth.</w:t>
      </w:r>
    </w:p>
    <w:p w:rsidR="00EC67B8" w:rsidRDefault="00686B5B">
      <w:pPr>
        <w:pStyle w:val="1"/>
        <w:spacing w:before="5"/>
      </w:pPr>
      <w:r>
        <w:t>Chapter, essay, or article by one author in a book or encyclopedia edited by another:</w:t>
      </w:r>
    </w:p>
    <w:p w:rsidR="00EC67B8" w:rsidRDefault="00686B5B">
      <w:pPr>
        <w:spacing w:before="141" w:line="364" w:lineRule="auto"/>
        <w:ind w:left="2400" w:right="276" w:hanging="720"/>
        <w:rPr>
          <w:sz w:val="24"/>
        </w:rPr>
      </w:pPr>
      <w:r>
        <w:rPr>
          <w:sz w:val="24"/>
        </w:rPr>
        <w:t>Medley, D. M. (1983). Teacher effectivene</w:t>
      </w:r>
      <w:r>
        <w:rPr>
          <w:sz w:val="24"/>
        </w:rPr>
        <w:t xml:space="preserve">ss. In H. E. Mitzel (Ed.), </w:t>
      </w:r>
      <w:r>
        <w:rPr>
          <w:i/>
          <w:sz w:val="24"/>
        </w:rPr>
        <w:t xml:space="preserve">Encyclopedia of educational research </w:t>
      </w:r>
      <w:r>
        <w:rPr>
          <w:sz w:val="24"/>
        </w:rPr>
        <w:t>(Vol. 4, pp. 1894-1903). New York: The Free Press.</w:t>
      </w:r>
    </w:p>
    <w:p w:rsidR="00EC67B8" w:rsidRDefault="00686B5B">
      <w:pPr>
        <w:pStyle w:val="1"/>
        <w:spacing w:before="5"/>
        <w:ind w:left="240"/>
      </w:pPr>
      <w:r>
        <w:t>JOURNAL ARTICLES:</w:t>
      </w:r>
    </w:p>
    <w:p w:rsidR="00EC67B8" w:rsidRDefault="00686B5B">
      <w:pPr>
        <w:spacing w:before="145"/>
        <w:ind w:left="960"/>
        <w:rPr>
          <w:b/>
          <w:sz w:val="24"/>
        </w:rPr>
      </w:pPr>
      <w:r>
        <w:rPr>
          <w:b/>
          <w:sz w:val="24"/>
        </w:rPr>
        <w:t>One author:</w:t>
      </w:r>
    </w:p>
    <w:p w:rsidR="00EC67B8" w:rsidRDefault="00686B5B">
      <w:pPr>
        <w:spacing w:before="142" w:line="364" w:lineRule="auto"/>
        <w:ind w:left="2400" w:right="374" w:hanging="720"/>
        <w:rPr>
          <w:sz w:val="24"/>
        </w:rPr>
      </w:pPr>
      <w:r>
        <w:rPr>
          <w:sz w:val="24"/>
        </w:rPr>
        <w:t xml:space="preserve">Herrington, A. J. (1985). Classrooms as forums for reasoning and writing. </w:t>
      </w:r>
      <w:r>
        <w:rPr>
          <w:i/>
          <w:sz w:val="24"/>
        </w:rPr>
        <w:t>College Composition and Communication</w:t>
      </w:r>
      <w:r>
        <w:rPr>
          <w:i/>
          <w:sz w:val="24"/>
        </w:rPr>
        <w:t>, 36</w:t>
      </w:r>
      <w:r>
        <w:rPr>
          <w:sz w:val="24"/>
        </w:rPr>
        <w:t>(4)</w:t>
      </w:r>
      <w:r>
        <w:rPr>
          <w:i/>
          <w:sz w:val="24"/>
        </w:rPr>
        <w:t xml:space="preserve">, </w:t>
      </w:r>
      <w:r>
        <w:rPr>
          <w:sz w:val="24"/>
        </w:rPr>
        <w:t>404-413.</w:t>
      </w:r>
    </w:p>
    <w:p w:rsidR="00EC67B8" w:rsidRDefault="00686B5B">
      <w:pPr>
        <w:pStyle w:val="1"/>
        <w:spacing w:before="4"/>
      </w:pPr>
      <w:r>
        <w:t>Two authors:</w:t>
      </w:r>
    </w:p>
    <w:p w:rsidR="00EC67B8" w:rsidRDefault="00EC67B8">
      <w:pPr>
        <w:sectPr w:rsidR="00EC67B8">
          <w:pgSz w:w="12240" w:h="15840"/>
          <w:pgMar w:top="940" w:right="480" w:bottom="820" w:left="480" w:header="0" w:footer="632" w:gutter="0"/>
          <w:cols w:space="720"/>
        </w:sectPr>
      </w:pPr>
    </w:p>
    <w:p w:rsidR="00EC67B8" w:rsidRDefault="00686B5B">
      <w:pPr>
        <w:pStyle w:val="a3"/>
        <w:spacing w:before="69"/>
        <w:ind w:left="1680"/>
      </w:pPr>
      <w:r>
        <w:lastRenderedPageBreak/>
        <w:t>Horowitz, L. M., &amp; Post, D. L. (1981). The prototype as a construct in abnormal psychology.</w:t>
      </w:r>
    </w:p>
    <w:p w:rsidR="00EC67B8" w:rsidRDefault="00686B5B">
      <w:pPr>
        <w:spacing w:before="144"/>
        <w:ind w:left="2400"/>
        <w:rPr>
          <w:sz w:val="24"/>
        </w:rPr>
      </w:pPr>
      <w:r>
        <w:rPr>
          <w:i/>
          <w:sz w:val="24"/>
        </w:rPr>
        <w:t>Journal of Abnormal Psychology, 90</w:t>
      </w:r>
      <w:r>
        <w:rPr>
          <w:sz w:val="24"/>
        </w:rPr>
        <w:t>(6)</w:t>
      </w:r>
      <w:r>
        <w:rPr>
          <w:i/>
          <w:sz w:val="24"/>
        </w:rPr>
        <w:t xml:space="preserve">, </w:t>
      </w:r>
      <w:r>
        <w:rPr>
          <w:sz w:val="24"/>
        </w:rPr>
        <w:t>575-585.</w:t>
      </w:r>
    </w:p>
    <w:p w:rsidR="00EC67B8" w:rsidRDefault="00686B5B">
      <w:pPr>
        <w:pStyle w:val="1"/>
        <w:spacing w:before="148"/>
      </w:pPr>
      <w:r>
        <w:t>Society, association, or institution as author:</w:t>
      </w:r>
    </w:p>
    <w:p w:rsidR="00EC67B8" w:rsidRDefault="00686B5B">
      <w:pPr>
        <w:spacing w:before="142" w:line="364" w:lineRule="auto"/>
        <w:ind w:left="2400" w:right="456" w:hanging="720"/>
        <w:rPr>
          <w:sz w:val="24"/>
        </w:rPr>
      </w:pPr>
      <w:r>
        <w:rPr>
          <w:sz w:val="24"/>
        </w:rPr>
        <w:t xml:space="preserve">Institute on Rehabilitation Issues. (1975). Critical issues in rehabilitating the severely handicapped. </w:t>
      </w:r>
      <w:r>
        <w:rPr>
          <w:i/>
          <w:sz w:val="24"/>
        </w:rPr>
        <w:t>Rehabilitation Counseling Bulletin, 18</w:t>
      </w:r>
      <w:r>
        <w:rPr>
          <w:sz w:val="24"/>
        </w:rPr>
        <w:t>(4), 205-213.</w:t>
      </w:r>
    </w:p>
    <w:p w:rsidR="00EC67B8" w:rsidRDefault="00686B5B">
      <w:pPr>
        <w:pStyle w:val="1"/>
        <w:spacing w:before="4"/>
        <w:ind w:left="240"/>
      </w:pPr>
      <w:r>
        <w:t>NEWSPAPER ARTICLES:</w:t>
      </w:r>
    </w:p>
    <w:p w:rsidR="00EC67B8" w:rsidRDefault="00686B5B">
      <w:pPr>
        <w:spacing w:before="145"/>
        <w:ind w:left="960"/>
        <w:rPr>
          <w:b/>
          <w:sz w:val="24"/>
        </w:rPr>
      </w:pPr>
      <w:r>
        <w:rPr>
          <w:b/>
          <w:sz w:val="24"/>
        </w:rPr>
        <w:t>No author:</w:t>
      </w:r>
    </w:p>
    <w:p w:rsidR="00EC67B8" w:rsidRDefault="00686B5B">
      <w:pPr>
        <w:spacing w:before="142"/>
        <w:ind w:left="1680"/>
        <w:rPr>
          <w:sz w:val="24"/>
        </w:rPr>
      </w:pPr>
      <w:r>
        <w:rPr>
          <w:sz w:val="24"/>
        </w:rPr>
        <w:t xml:space="preserve">More jobs waiting for college grads. (1986, June 17). </w:t>
      </w:r>
      <w:r>
        <w:rPr>
          <w:i/>
          <w:sz w:val="24"/>
        </w:rPr>
        <w:t>Detroit Free Pr</w:t>
      </w:r>
      <w:r>
        <w:rPr>
          <w:i/>
          <w:sz w:val="24"/>
        </w:rPr>
        <w:t>ess</w:t>
      </w:r>
      <w:r>
        <w:rPr>
          <w:sz w:val="24"/>
        </w:rPr>
        <w:t>, pp. 1A, 3A.</w:t>
      </w:r>
    </w:p>
    <w:p w:rsidR="00EC67B8" w:rsidRDefault="00686B5B">
      <w:pPr>
        <w:pStyle w:val="1"/>
        <w:spacing w:before="148"/>
        <w:ind w:left="240"/>
      </w:pPr>
      <w:r>
        <w:t>MAGAZINES:</w:t>
      </w:r>
    </w:p>
    <w:p w:rsidR="00EC67B8" w:rsidRDefault="00686B5B">
      <w:pPr>
        <w:spacing w:before="145"/>
        <w:ind w:left="960"/>
        <w:rPr>
          <w:b/>
          <w:sz w:val="24"/>
        </w:rPr>
      </w:pPr>
      <w:r>
        <w:rPr>
          <w:b/>
          <w:sz w:val="24"/>
        </w:rPr>
        <w:t>One author:</w:t>
      </w:r>
    </w:p>
    <w:p w:rsidR="00EC67B8" w:rsidRDefault="000B15C9">
      <w:pPr>
        <w:spacing w:before="141"/>
        <w:ind w:left="1680"/>
        <w:rPr>
          <w:sz w:val="24"/>
        </w:rPr>
      </w:pPr>
      <w:r>
        <w:rPr>
          <w:noProof/>
          <w:lang w:val="ru-RU" w:eastAsia="ru-RU"/>
        </w:rPr>
        <mc:AlternateContent>
          <mc:Choice Requires="wps">
            <w:drawing>
              <wp:anchor distT="0" distB="0" distL="114300" distR="114300" simplePos="0" relativeHeight="15730688" behindDoc="0" locked="0" layoutInCell="1" allowOverlap="1">
                <wp:simplePos x="0" y="0"/>
                <wp:positionH relativeFrom="page">
                  <wp:posOffset>6542405</wp:posOffset>
                </wp:positionH>
                <wp:positionV relativeFrom="paragraph">
                  <wp:posOffset>248285</wp:posOffset>
                </wp:positionV>
                <wp:extent cx="38100"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15.15pt;margin-top:19.55pt;width:3pt;height:.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YCsdAIAAPc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" fillcolor="black" stroked="f">
                <w10:wrap anchorx="page"/>
              </v:rect>
            </w:pict>
          </mc:Fallback>
        </mc:AlternateContent>
      </w:r>
      <w:r w:rsidR="00686B5B">
        <w:rPr>
          <w:sz w:val="24"/>
        </w:rPr>
        <w:t xml:space="preserve">Powledge, T. M. (1983, July). The importance of being twins. </w:t>
      </w:r>
      <w:r w:rsidR="00686B5B">
        <w:rPr>
          <w:i/>
          <w:sz w:val="24"/>
        </w:rPr>
        <w:t>Psychology Today, 19</w:t>
      </w:r>
      <w:r w:rsidR="00686B5B">
        <w:rPr>
          <w:sz w:val="24"/>
        </w:rPr>
        <w:t>, 20-27.</w:t>
      </w:r>
    </w:p>
    <w:p w:rsidR="00EC67B8" w:rsidRDefault="00686B5B">
      <w:pPr>
        <w:pStyle w:val="1"/>
        <w:spacing w:before="148"/>
        <w:ind w:left="959"/>
      </w:pPr>
      <w:r>
        <w:t>No author:</w:t>
      </w:r>
    </w:p>
    <w:p w:rsidR="00EC67B8" w:rsidRDefault="00686B5B">
      <w:pPr>
        <w:pStyle w:val="a3"/>
        <w:spacing w:before="142"/>
        <w:ind w:left="1679"/>
      </w:pPr>
      <w:r>
        <w:t xml:space="preserve">CBS invades Cuba, returns with Irakere: Havana jam. (1979, May 3). </w:t>
      </w:r>
      <w:r>
        <w:rPr>
          <w:i/>
        </w:rPr>
        <w:t>Down Beat</w:t>
      </w:r>
      <w:r>
        <w:t>, 10.</w:t>
      </w:r>
    </w:p>
    <w:p w:rsidR="00EC67B8" w:rsidRDefault="00686B5B">
      <w:pPr>
        <w:pStyle w:val="1"/>
        <w:spacing w:before="147"/>
        <w:ind w:left="239"/>
      </w:pPr>
      <w:r>
        <w:t>MICROFORMS:</w:t>
      </w:r>
    </w:p>
    <w:p w:rsidR="00EC67B8" w:rsidRDefault="00686B5B">
      <w:pPr>
        <w:spacing w:before="146"/>
        <w:ind w:left="959"/>
        <w:rPr>
          <w:b/>
          <w:sz w:val="24"/>
        </w:rPr>
      </w:pPr>
      <w:r>
        <w:rPr>
          <w:b/>
          <w:sz w:val="24"/>
        </w:rPr>
        <w:t>ERIC report:</w:t>
      </w:r>
    </w:p>
    <w:p w:rsidR="00EC67B8" w:rsidRDefault="00686B5B">
      <w:pPr>
        <w:spacing w:before="141"/>
        <w:ind w:left="1679"/>
        <w:rPr>
          <w:sz w:val="24"/>
        </w:rPr>
      </w:pPr>
      <w:r>
        <w:rPr>
          <w:sz w:val="24"/>
        </w:rPr>
        <w:t xml:space="preserve">Plantes, Mary Kay. (1979). </w:t>
      </w:r>
      <w:r>
        <w:rPr>
          <w:i/>
          <w:sz w:val="24"/>
        </w:rPr>
        <w:t>The effect of work experience on young men's earnings</w:t>
      </w:r>
      <w:r>
        <w:rPr>
          <w:sz w:val="24"/>
        </w:rPr>
        <w:t>. (Report No.</w:t>
      </w:r>
    </w:p>
    <w:p w:rsidR="00EC67B8" w:rsidRDefault="00686B5B">
      <w:pPr>
        <w:pStyle w:val="a3"/>
        <w:spacing w:before="144" w:line="364" w:lineRule="auto"/>
        <w:ind w:left="2399" w:right="702"/>
      </w:pPr>
      <w:r>
        <w:t>IRP-DP-567-79). Madison: Wisconsin University. Madison Institute for Research on Poverty. (ERIC Document Reproduction Service No. ED183687)</w:t>
      </w:r>
    </w:p>
    <w:p w:rsidR="00EC67B8" w:rsidRDefault="00686B5B">
      <w:pPr>
        <w:pStyle w:val="1"/>
        <w:spacing w:before="5"/>
        <w:ind w:left="959"/>
      </w:pPr>
      <w:r>
        <w:t>ERIC paper presented at a meeting:</w:t>
      </w:r>
    </w:p>
    <w:p w:rsidR="00EC67B8" w:rsidRDefault="00686B5B">
      <w:pPr>
        <w:pStyle w:val="a3"/>
        <w:spacing w:before="141" w:line="364" w:lineRule="auto"/>
        <w:ind w:left="2399" w:right="536" w:hanging="720"/>
      </w:pPr>
      <w:r>
        <w:t xml:space="preserve">Whipple, W. S. (1977, January). </w:t>
      </w:r>
      <w:r>
        <w:rPr>
          <w:i/>
        </w:rPr>
        <w:t>Changing attitude through behavior modification</w:t>
      </w:r>
      <w:r>
        <w:t>. Paper presented at the annual meeting of the National Association of Secondary School Principals, New Orleans, LA. (ERIC Document Reproducti</w:t>
      </w:r>
      <w:r>
        <w:t>on Service No. ED146500)</w:t>
      </w:r>
    </w:p>
    <w:p w:rsidR="00EC67B8" w:rsidRDefault="00686B5B">
      <w:pPr>
        <w:pStyle w:val="1"/>
        <w:spacing w:before="100"/>
        <w:ind w:left="240"/>
      </w:pPr>
      <w:r>
        <w:t>AUDIOVISUAL MEDIA AND SPECIAL INSTRUCTIONAL MATERIALS:</w:t>
      </w:r>
    </w:p>
    <w:p w:rsidR="00EC67B8" w:rsidRDefault="00686B5B">
      <w:pPr>
        <w:pStyle w:val="a3"/>
        <w:spacing w:before="190" w:after="14"/>
        <w:ind w:left="240"/>
      </w:pPr>
      <w:r>
        <w:t>This category includes the following types of non-book materials:</w:t>
      </w:r>
    </w:p>
    <w:tbl>
      <w:tblPr>
        <w:tblStyle w:val="TableNormal"/>
        <w:tblW w:w="0" w:type="auto"/>
        <w:tblInd w:w="917" w:type="dxa"/>
        <w:tblLayout w:type="fixed"/>
        <w:tblLook w:val="01E0" w:firstRow="1" w:lastRow="1" w:firstColumn="1" w:lastColumn="1" w:noHBand="0" w:noVBand="0"/>
      </w:tblPr>
      <w:tblGrid>
        <w:gridCol w:w="2676"/>
        <w:gridCol w:w="2049"/>
        <w:gridCol w:w="2195"/>
        <w:gridCol w:w="1355"/>
        <w:gridCol w:w="1345"/>
      </w:tblGrid>
      <w:tr w:rsidR="00EC67B8">
        <w:trPr>
          <w:trHeight w:val="272"/>
        </w:trPr>
        <w:tc>
          <w:tcPr>
            <w:tcW w:w="2676" w:type="dxa"/>
          </w:tcPr>
          <w:p w:rsidR="00EC67B8" w:rsidRDefault="00686B5B">
            <w:pPr>
              <w:pStyle w:val="TableParagraph"/>
              <w:tabs>
                <w:tab w:val="left" w:pos="1489"/>
              </w:tabs>
              <w:rPr>
                <w:sz w:val="24"/>
              </w:rPr>
            </w:pPr>
            <w:r>
              <w:rPr>
                <w:sz w:val="24"/>
              </w:rPr>
              <w:t>Audiorecord</w:t>
            </w:r>
            <w:r>
              <w:rPr>
                <w:sz w:val="24"/>
              </w:rPr>
              <w:tab/>
              <w:t>Flashcard</w:t>
            </w:r>
          </w:p>
        </w:tc>
        <w:tc>
          <w:tcPr>
            <w:tcW w:w="2049" w:type="dxa"/>
          </w:tcPr>
          <w:p w:rsidR="00EC67B8" w:rsidRDefault="00686B5B">
            <w:pPr>
              <w:pStyle w:val="TableParagraph"/>
              <w:ind w:left="253"/>
              <w:rPr>
                <w:sz w:val="24"/>
              </w:rPr>
            </w:pPr>
            <w:r>
              <w:rPr>
                <w:sz w:val="24"/>
              </w:rPr>
              <w:t>Motion picture</w:t>
            </w:r>
          </w:p>
        </w:tc>
        <w:tc>
          <w:tcPr>
            <w:tcW w:w="2195" w:type="dxa"/>
          </w:tcPr>
          <w:p w:rsidR="00EC67B8" w:rsidRDefault="00686B5B">
            <w:pPr>
              <w:pStyle w:val="TableParagraph"/>
              <w:ind w:left="362"/>
              <w:rPr>
                <w:sz w:val="24"/>
              </w:rPr>
            </w:pPr>
            <w:r>
              <w:rPr>
                <w:sz w:val="24"/>
              </w:rPr>
              <w:t>Videorecording</w:t>
            </w:r>
          </w:p>
        </w:tc>
        <w:tc>
          <w:tcPr>
            <w:tcW w:w="1355" w:type="dxa"/>
          </w:tcPr>
          <w:p w:rsidR="00EC67B8" w:rsidRDefault="00686B5B">
            <w:pPr>
              <w:pStyle w:val="TableParagraph"/>
              <w:ind w:left="327"/>
              <w:rPr>
                <w:sz w:val="24"/>
              </w:rPr>
            </w:pPr>
            <w:r>
              <w:rPr>
                <w:sz w:val="24"/>
              </w:rPr>
              <w:t>Slide</w:t>
            </w:r>
          </w:p>
        </w:tc>
        <w:tc>
          <w:tcPr>
            <w:tcW w:w="1345" w:type="dxa"/>
          </w:tcPr>
          <w:p w:rsidR="00EC67B8" w:rsidRDefault="00686B5B">
            <w:pPr>
              <w:pStyle w:val="TableParagraph"/>
              <w:ind w:left="411"/>
              <w:rPr>
                <w:sz w:val="24"/>
              </w:rPr>
            </w:pPr>
            <w:r>
              <w:rPr>
                <w:sz w:val="24"/>
              </w:rPr>
              <w:t>Kit</w:t>
            </w:r>
          </w:p>
        </w:tc>
      </w:tr>
      <w:tr w:rsidR="00EC67B8">
        <w:trPr>
          <w:trHeight w:val="272"/>
        </w:trPr>
        <w:tc>
          <w:tcPr>
            <w:tcW w:w="2676" w:type="dxa"/>
          </w:tcPr>
          <w:p w:rsidR="00EC67B8" w:rsidRDefault="00686B5B">
            <w:pPr>
              <w:pStyle w:val="TableParagraph"/>
              <w:tabs>
                <w:tab w:val="left" w:pos="1490"/>
              </w:tabs>
              <w:rPr>
                <w:sz w:val="24"/>
              </w:rPr>
            </w:pPr>
            <w:r>
              <w:rPr>
                <w:sz w:val="24"/>
              </w:rPr>
              <w:t>Chart</w:t>
            </w:r>
            <w:r>
              <w:rPr>
                <w:sz w:val="24"/>
              </w:rPr>
              <w:tab/>
              <w:t>Game</w:t>
            </w:r>
          </w:p>
        </w:tc>
        <w:tc>
          <w:tcPr>
            <w:tcW w:w="2049" w:type="dxa"/>
          </w:tcPr>
          <w:p w:rsidR="00EC67B8" w:rsidRDefault="00686B5B">
            <w:pPr>
              <w:pStyle w:val="TableParagraph"/>
              <w:ind w:left="254"/>
              <w:rPr>
                <w:sz w:val="24"/>
              </w:rPr>
            </w:pPr>
            <w:r>
              <w:rPr>
                <w:sz w:val="24"/>
              </w:rPr>
              <w:t>Picture</w:t>
            </w:r>
          </w:p>
        </w:tc>
        <w:tc>
          <w:tcPr>
            <w:tcW w:w="2195" w:type="dxa"/>
          </w:tcPr>
          <w:p w:rsidR="00EC67B8" w:rsidRDefault="00686B5B">
            <w:pPr>
              <w:pStyle w:val="TableParagraph"/>
              <w:ind w:left="365"/>
              <w:rPr>
                <w:sz w:val="24"/>
              </w:rPr>
            </w:pPr>
            <w:r>
              <w:rPr>
                <w:sz w:val="24"/>
              </w:rPr>
              <w:t>Transparency</w:t>
            </w:r>
          </w:p>
        </w:tc>
        <w:tc>
          <w:tcPr>
            <w:tcW w:w="1355" w:type="dxa"/>
          </w:tcPr>
          <w:p w:rsidR="00EC67B8" w:rsidRDefault="00686B5B">
            <w:pPr>
              <w:pStyle w:val="TableParagraph"/>
              <w:ind w:left="331"/>
              <w:rPr>
                <w:sz w:val="24"/>
              </w:rPr>
            </w:pPr>
            <w:r>
              <w:rPr>
                <w:sz w:val="24"/>
              </w:rPr>
              <w:t>Realia</w:t>
            </w:r>
          </w:p>
        </w:tc>
        <w:tc>
          <w:tcPr>
            <w:tcW w:w="1345" w:type="dxa"/>
          </w:tcPr>
          <w:p w:rsidR="00EC67B8" w:rsidRDefault="00686B5B">
            <w:pPr>
              <w:pStyle w:val="TableParagraph"/>
              <w:ind w:left="416"/>
              <w:rPr>
                <w:sz w:val="24"/>
              </w:rPr>
            </w:pPr>
            <w:r>
              <w:rPr>
                <w:sz w:val="24"/>
              </w:rPr>
              <w:t>Filmstrip</w:t>
            </w:r>
          </w:p>
        </w:tc>
      </w:tr>
    </w:tbl>
    <w:p w:rsidR="00EC67B8" w:rsidRDefault="00686B5B">
      <w:pPr>
        <w:pStyle w:val="a3"/>
        <w:spacing w:before="192"/>
        <w:ind w:left="240"/>
      </w:pPr>
      <w:r>
        <w:t>A bibliographic/reference format for these non-print materials is as follows:</w:t>
      </w:r>
    </w:p>
    <w:p w:rsidR="00EC67B8" w:rsidRDefault="00686B5B">
      <w:pPr>
        <w:pStyle w:val="a3"/>
        <w:spacing w:before="192"/>
        <w:ind w:left="240"/>
        <w:jc w:val="both"/>
      </w:pPr>
      <w:r>
        <w:t>Author's name (inverted.----Author's function, i.e., Producer, Director, Speaker, etc. in parentheses Date of</w:t>
      </w:r>
    </w:p>
    <w:p w:rsidR="00EC67B8" w:rsidRDefault="00686B5B">
      <w:pPr>
        <w:pStyle w:val="a3"/>
        <w:spacing w:before="3" w:line="242" w:lineRule="auto"/>
        <w:ind w:left="240" w:right="266"/>
        <w:jc w:val="both"/>
      </w:pPr>
      <w:r>
        <w:t>publication in parentheses----Title.----Medium in brackets after title, [Filmstrip]. HOWEVER, if it is necessary to use a number after a medium for identification or retrieval purposes, use parentheses instead of brackets, e.g., (Audiorecord No. 4321).----</w:t>
      </w:r>
      <w:r>
        <w:t>Place of publication: Publisher.</w:t>
      </w:r>
    </w:p>
    <w:p w:rsidR="00EC67B8" w:rsidRDefault="00686B5B">
      <w:pPr>
        <w:pStyle w:val="a3"/>
        <w:spacing w:before="191" w:line="364" w:lineRule="auto"/>
        <w:ind w:left="960" w:right="636" w:hanging="720"/>
        <w:jc w:val="both"/>
      </w:pPr>
      <w:r>
        <w:t xml:space="preserve">Maas, J. B. (Producer), &amp; Gluck, D. H. (Director). (1979). </w:t>
      </w:r>
      <w:r>
        <w:rPr>
          <w:i/>
        </w:rPr>
        <w:t xml:space="preserve">Deeper in hypnosis </w:t>
      </w:r>
      <w:r>
        <w:t>[Motion Picture]. Englewood Cliffs, NJ: Prentice-Hall.</w:t>
      </w:r>
    </w:p>
    <w:p w:rsidR="00EC67B8" w:rsidRDefault="00EC67B8">
      <w:pPr>
        <w:spacing w:line="364" w:lineRule="auto"/>
        <w:jc w:val="both"/>
        <w:sectPr w:rsidR="00EC67B8">
          <w:pgSz w:w="12240" w:h="15840"/>
          <w:pgMar w:top="940" w:right="480" w:bottom="900" w:left="480" w:header="0" w:footer="632" w:gutter="0"/>
          <w:cols w:space="720"/>
        </w:sectPr>
      </w:pPr>
    </w:p>
    <w:p w:rsidR="00EC67B8" w:rsidRDefault="00686B5B">
      <w:pPr>
        <w:pStyle w:val="1"/>
        <w:spacing w:before="73"/>
      </w:pPr>
      <w:r>
        <w:lastRenderedPageBreak/>
        <w:t>ELECTRONIC MEDIA:</w:t>
      </w:r>
    </w:p>
    <w:p w:rsidR="00EC67B8" w:rsidRDefault="00EC67B8">
      <w:pPr>
        <w:pStyle w:val="a3"/>
        <w:spacing w:before="8"/>
        <w:rPr>
          <w:b/>
          <w:sz w:val="28"/>
        </w:rPr>
      </w:pPr>
    </w:p>
    <w:p w:rsidR="00EC67B8" w:rsidRDefault="00686B5B">
      <w:pPr>
        <w:pStyle w:val="a3"/>
        <w:spacing w:line="242" w:lineRule="auto"/>
        <w:ind w:left="240" w:right="456"/>
      </w:pPr>
      <w:r>
        <w:t>Materials available via the Internet include journals, ne</w:t>
      </w:r>
      <w:r>
        <w:t>wspapers, research papers, government reports, web pages, etc. When citing an Internet source, one should:</w:t>
      </w:r>
    </w:p>
    <w:p w:rsidR="00EC67B8" w:rsidRDefault="00686B5B">
      <w:pPr>
        <w:pStyle w:val="a4"/>
        <w:numPr>
          <w:ilvl w:val="1"/>
          <w:numId w:val="2"/>
        </w:numPr>
        <w:tabs>
          <w:tab w:val="left" w:pos="1261"/>
        </w:tabs>
        <w:spacing w:before="190" w:line="242" w:lineRule="auto"/>
        <w:ind w:right="455" w:hanging="360"/>
        <w:rPr>
          <w:sz w:val="24"/>
        </w:rPr>
      </w:pPr>
      <w:r>
        <w:rPr>
          <w:sz w:val="24"/>
        </w:rPr>
        <w:t>Provide as much information as possible that will help readers relocate the information. Also try to reference specific documents rather than web pag</w:t>
      </w:r>
      <w:r>
        <w:rPr>
          <w:sz w:val="24"/>
        </w:rPr>
        <w:t>es when</w:t>
      </w:r>
      <w:r>
        <w:rPr>
          <w:spacing w:val="-1"/>
          <w:sz w:val="24"/>
        </w:rPr>
        <w:t xml:space="preserve"> </w:t>
      </w:r>
      <w:r>
        <w:rPr>
          <w:sz w:val="24"/>
        </w:rPr>
        <w:t>possible.</w:t>
      </w:r>
    </w:p>
    <w:p w:rsidR="00EC67B8" w:rsidRDefault="00686B5B">
      <w:pPr>
        <w:pStyle w:val="a4"/>
        <w:numPr>
          <w:ilvl w:val="1"/>
          <w:numId w:val="2"/>
        </w:numPr>
        <w:tabs>
          <w:tab w:val="left" w:pos="1261"/>
        </w:tabs>
        <w:spacing w:before="2"/>
        <w:ind w:left="1260"/>
        <w:rPr>
          <w:sz w:val="24"/>
        </w:rPr>
      </w:pPr>
      <w:r>
        <w:rPr>
          <w:sz w:val="24"/>
        </w:rPr>
        <w:t>Give accurate, working addresses (URLs) or Digital Object Identifiers.</w:t>
      </w:r>
    </w:p>
    <w:p w:rsidR="00EC67B8" w:rsidRDefault="00EC67B8">
      <w:pPr>
        <w:pStyle w:val="a3"/>
        <w:spacing w:before="7"/>
      </w:pPr>
    </w:p>
    <w:p w:rsidR="00EC67B8" w:rsidRDefault="00686B5B">
      <w:pPr>
        <w:pStyle w:val="a3"/>
        <w:ind w:left="240"/>
      </w:pPr>
      <w:r>
        <w:t xml:space="preserve">References to Internet sources should include </w:t>
      </w:r>
      <w:r>
        <w:rPr>
          <w:u w:val="single"/>
        </w:rPr>
        <w:t>at least</w:t>
      </w:r>
      <w:r>
        <w:t xml:space="preserve"> the following four items:</w:t>
      </w:r>
    </w:p>
    <w:p w:rsidR="00EC67B8" w:rsidRDefault="00686B5B">
      <w:pPr>
        <w:pStyle w:val="a4"/>
        <w:numPr>
          <w:ilvl w:val="0"/>
          <w:numId w:val="1"/>
        </w:numPr>
        <w:tabs>
          <w:tab w:val="left" w:pos="1261"/>
        </w:tabs>
        <w:spacing w:before="192"/>
        <w:rPr>
          <w:sz w:val="24"/>
        </w:rPr>
      </w:pPr>
      <w:r>
        <w:rPr>
          <w:sz w:val="24"/>
        </w:rPr>
        <w:t>A title or description</w:t>
      </w:r>
    </w:p>
    <w:p w:rsidR="00EC67B8" w:rsidRDefault="00686B5B">
      <w:pPr>
        <w:pStyle w:val="a4"/>
        <w:numPr>
          <w:ilvl w:val="0"/>
          <w:numId w:val="1"/>
        </w:numPr>
        <w:tabs>
          <w:tab w:val="left" w:pos="1261"/>
        </w:tabs>
        <w:spacing w:before="4"/>
        <w:rPr>
          <w:sz w:val="24"/>
        </w:rPr>
      </w:pPr>
      <w:r>
        <w:rPr>
          <w:sz w:val="24"/>
        </w:rPr>
        <w:t>A date (either date of publication or date of retrieval)</w:t>
      </w:r>
    </w:p>
    <w:p w:rsidR="00EC67B8" w:rsidRDefault="00686B5B">
      <w:pPr>
        <w:pStyle w:val="a4"/>
        <w:numPr>
          <w:ilvl w:val="0"/>
          <w:numId w:val="1"/>
        </w:numPr>
        <w:tabs>
          <w:tab w:val="left" w:pos="1261"/>
        </w:tabs>
        <w:spacing w:before="3"/>
        <w:rPr>
          <w:sz w:val="24"/>
        </w:rPr>
      </w:pPr>
      <w:r>
        <w:rPr>
          <w:sz w:val="24"/>
        </w:rPr>
        <w:t>An address (URL) or Digital Object Identifier</w:t>
      </w:r>
    </w:p>
    <w:p w:rsidR="00EC67B8" w:rsidRDefault="00686B5B">
      <w:pPr>
        <w:pStyle w:val="a4"/>
        <w:numPr>
          <w:ilvl w:val="0"/>
          <w:numId w:val="1"/>
        </w:numPr>
        <w:tabs>
          <w:tab w:val="left" w:pos="1261"/>
        </w:tabs>
        <w:spacing w:before="4"/>
        <w:rPr>
          <w:sz w:val="24"/>
        </w:rPr>
      </w:pPr>
      <w:r>
        <w:rPr>
          <w:sz w:val="24"/>
        </w:rPr>
        <w:t>An author's name, if</w:t>
      </w:r>
      <w:r>
        <w:rPr>
          <w:spacing w:val="-1"/>
          <w:sz w:val="24"/>
        </w:rPr>
        <w:t xml:space="preserve"> </w:t>
      </w:r>
      <w:r>
        <w:rPr>
          <w:sz w:val="24"/>
        </w:rPr>
        <w:t>available</w:t>
      </w:r>
    </w:p>
    <w:p w:rsidR="00EC67B8" w:rsidRDefault="00EC67B8">
      <w:pPr>
        <w:pStyle w:val="a3"/>
        <w:spacing w:before="7"/>
      </w:pPr>
    </w:p>
    <w:p w:rsidR="00EC67B8" w:rsidRDefault="00686B5B">
      <w:pPr>
        <w:pStyle w:val="a3"/>
        <w:spacing w:line="242" w:lineRule="auto"/>
        <w:ind w:left="239" w:right="241"/>
      </w:pPr>
      <w:r>
        <w:t xml:space="preserve">In an effort to solve the problem of changed addresses and broken links, publishers have begun to assign Digital Object Identifiers (DOI) to documents, particularly to scholarly </w:t>
      </w:r>
      <w:r>
        <w:t xml:space="preserve">journal articles. DOIs should be used in reference lists when they are available. A DOI may be pasted into the DOI Resolver at </w:t>
      </w:r>
      <w:hyperlink r:id="rId11">
        <w:r>
          <w:rPr>
            <w:color w:val="0000FF"/>
            <w:u w:val="single" w:color="0000FF"/>
          </w:rPr>
          <w:t>http://www.crossref.org/</w:t>
        </w:r>
      </w:hyperlink>
      <w:r>
        <w:rPr>
          <w:color w:val="0000FF"/>
        </w:rPr>
        <w:t xml:space="preserve"> </w:t>
      </w:r>
      <w:r>
        <w:t>to confirm a citation. For journal articles, if no DOI is available, a database name or URL may be added for particularly difficult to find publications. Since journal articles, unlike many web pages, are unlikely to change, a retrieval date is not necessa</w:t>
      </w:r>
      <w:r>
        <w:t>ry. Electronic book citations only need source information when the book is difficult to find or only available electronically.</w:t>
      </w:r>
    </w:p>
    <w:p w:rsidR="00EC67B8" w:rsidRDefault="00EC67B8">
      <w:pPr>
        <w:pStyle w:val="a3"/>
        <w:spacing w:before="2"/>
        <w:rPr>
          <w:sz w:val="25"/>
        </w:rPr>
      </w:pPr>
    </w:p>
    <w:p w:rsidR="00EC67B8" w:rsidRDefault="00686B5B">
      <w:pPr>
        <w:pStyle w:val="1"/>
        <w:ind w:left="959"/>
      </w:pPr>
      <w:r>
        <w:t>Internet article based on a print source (exact duplicate) with DOI assigned:</w:t>
      </w:r>
    </w:p>
    <w:p w:rsidR="00EC67B8" w:rsidRDefault="00686B5B">
      <w:pPr>
        <w:pStyle w:val="a3"/>
        <w:spacing w:before="142"/>
        <w:ind w:left="1679"/>
      </w:pPr>
      <w:r>
        <w:t>Stultz, J. (2006). Integrating exposure therapy a</w:t>
      </w:r>
      <w:r>
        <w:t>nd analytic therapy in trauma treatment.</w:t>
      </w:r>
    </w:p>
    <w:p w:rsidR="00EC67B8" w:rsidRDefault="00686B5B">
      <w:pPr>
        <w:spacing w:before="144"/>
        <w:ind w:left="2399"/>
        <w:rPr>
          <w:sz w:val="24"/>
        </w:rPr>
      </w:pPr>
      <w:r>
        <w:rPr>
          <w:i/>
          <w:sz w:val="24"/>
        </w:rPr>
        <w:t>American Journal of Orthopsychiatry, 76</w:t>
      </w:r>
      <w:r>
        <w:rPr>
          <w:sz w:val="24"/>
        </w:rPr>
        <w:t>(4), 482-488. doi:10.1037/0002-9432.76.4.482</w:t>
      </w:r>
    </w:p>
    <w:p w:rsidR="00EC67B8" w:rsidRDefault="00686B5B">
      <w:pPr>
        <w:pStyle w:val="1"/>
        <w:spacing w:before="147"/>
        <w:ind w:left="959"/>
      </w:pPr>
      <w:r>
        <w:t>Article in an Internet only journal with no DOI assigned:</w:t>
      </w:r>
    </w:p>
    <w:p w:rsidR="00EC67B8" w:rsidRDefault="00686B5B">
      <w:pPr>
        <w:pStyle w:val="a3"/>
        <w:spacing w:before="142" w:line="364" w:lineRule="auto"/>
        <w:ind w:left="2399" w:right="239" w:hanging="720"/>
      </w:pPr>
      <w:r>
        <w:t>Sillick, T. J., &amp; Schutte, N. S. (2006). Emotional intelligence and self-</w:t>
      </w:r>
      <w:r>
        <w:t xml:space="preserve">esteem mediate between perceived early parental love and adult happiness. </w:t>
      </w:r>
      <w:r>
        <w:rPr>
          <w:i/>
        </w:rPr>
        <w:t>E-Journal of Applied Psychology, 2</w:t>
      </w:r>
      <w:r>
        <w:t xml:space="preserve">(2), 38-48. Retrieved from </w:t>
      </w:r>
      <w:hyperlink r:id="rId12">
        <w:r>
          <w:t>http://ojs.lib.swin.edu.au/index.php/eja</w:t>
        </w:r>
        <w:r>
          <w:t>p/article/view/71/100</w:t>
        </w:r>
      </w:hyperlink>
    </w:p>
    <w:p w:rsidR="00EC67B8" w:rsidRDefault="00686B5B">
      <w:pPr>
        <w:pStyle w:val="1"/>
        <w:spacing w:before="5"/>
        <w:ind w:left="959"/>
      </w:pPr>
      <w:r>
        <w:t>Daily newspaper article, electronic version available by search:</w:t>
      </w:r>
    </w:p>
    <w:p w:rsidR="00EC67B8" w:rsidRDefault="00686B5B">
      <w:pPr>
        <w:pStyle w:val="a3"/>
        <w:spacing w:before="142"/>
        <w:ind w:left="1679"/>
      </w:pPr>
      <w:r>
        <w:t xml:space="preserve">Botha, T. (1999, February 21). The Statue of Liberty, Central Park and me. </w:t>
      </w:r>
      <w:r>
        <w:rPr>
          <w:i/>
        </w:rPr>
        <w:t>The New York Times</w:t>
      </w:r>
      <w:r>
        <w:t>.</w:t>
      </w:r>
    </w:p>
    <w:p w:rsidR="00EC67B8" w:rsidRDefault="00686B5B">
      <w:pPr>
        <w:pStyle w:val="a3"/>
        <w:spacing w:before="144"/>
        <w:ind w:left="2399"/>
      </w:pPr>
      <w:r>
        <w:t xml:space="preserve">Retrieved from </w:t>
      </w:r>
      <w:hyperlink r:id="rId13">
        <w:r>
          <w:t>http://www.nytim</w:t>
        </w:r>
        <w:r>
          <w:t>es.com</w:t>
        </w:r>
      </w:hyperlink>
    </w:p>
    <w:p w:rsidR="00EC67B8" w:rsidRDefault="00686B5B">
      <w:pPr>
        <w:pStyle w:val="1"/>
        <w:spacing w:before="147"/>
        <w:ind w:left="959"/>
      </w:pPr>
      <w:r>
        <w:t>Webpage:</w:t>
      </w:r>
    </w:p>
    <w:p w:rsidR="00EC67B8" w:rsidRDefault="00686B5B">
      <w:pPr>
        <w:pStyle w:val="a3"/>
        <w:spacing w:before="142"/>
        <w:ind w:left="1679"/>
      </w:pPr>
      <w:r>
        <w:t>Raymon H. Mulford Library, The University of Toledo Health Science Campus. (2008).</w:t>
      </w:r>
    </w:p>
    <w:p w:rsidR="00EC67B8" w:rsidRDefault="00686B5B">
      <w:pPr>
        <w:spacing w:before="144" w:line="364" w:lineRule="auto"/>
        <w:ind w:left="2399" w:right="1515"/>
        <w:rPr>
          <w:sz w:val="24"/>
        </w:rPr>
      </w:pPr>
      <w:r>
        <w:rPr>
          <w:i/>
          <w:sz w:val="24"/>
        </w:rPr>
        <w:t>Instructions to authors in the health sciences</w:t>
      </w:r>
      <w:r>
        <w:rPr>
          <w:sz w:val="24"/>
        </w:rPr>
        <w:t xml:space="preserve">. Retrieved June 17, 2008, from </w:t>
      </w:r>
      <w:hyperlink r:id="rId14">
        <w:r>
          <w:rPr>
            <w:sz w:val="24"/>
          </w:rPr>
          <w:t>http://mulford.mco.edu/instr/</w:t>
        </w:r>
      </w:hyperlink>
    </w:p>
    <w:p w:rsidR="00EC67B8" w:rsidRDefault="00686B5B">
      <w:pPr>
        <w:pStyle w:val="1"/>
        <w:spacing w:before="4"/>
        <w:ind w:left="959"/>
      </w:pPr>
      <w:r>
        <w:t>Annual report:</w:t>
      </w:r>
    </w:p>
    <w:p w:rsidR="00EC67B8" w:rsidRDefault="00686B5B">
      <w:pPr>
        <w:spacing w:before="142"/>
        <w:ind w:left="1679"/>
        <w:rPr>
          <w:i/>
          <w:sz w:val="24"/>
        </w:rPr>
      </w:pPr>
      <w:r>
        <w:rPr>
          <w:sz w:val="24"/>
        </w:rPr>
        <w:t xml:space="preserve">Pearson PLC. (2005). </w:t>
      </w:r>
      <w:r>
        <w:rPr>
          <w:i/>
          <w:sz w:val="24"/>
        </w:rPr>
        <w:t>Reading allowed: Annual review and summary financial statements 2004.</w:t>
      </w:r>
    </w:p>
    <w:p w:rsidR="00EC67B8" w:rsidRDefault="00686B5B">
      <w:pPr>
        <w:pStyle w:val="a3"/>
        <w:spacing w:before="144"/>
        <w:ind w:left="2399"/>
      </w:pPr>
      <w:r>
        <w:t xml:space="preserve">Retrieved from </w:t>
      </w:r>
      <w:hyperlink r:id="rId15">
        <w:r>
          <w:rPr>
            <w:color w:val="0000FF"/>
            <w:u w:val="single" w:color="0000FF"/>
          </w:rPr>
          <w:t>http://www.pearson.com/investor/ar2004/pdfs/summ</w:t>
        </w:r>
        <w:r>
          <w:rPr>
            <w:color w:val="0000FF"/>
            <w:u w:val="single" w:color="0000FF"/>
          </w:rPr>
          <w:t>ary_report_2004.pdf</w:t>
        </w:r>
      </w:hyperlink>
    </w:p>
    <w:p w:rsidR="00EC67B8" w:rsidRDefault="00EC67B8">
      <w:pPr>
        <w:sectPr w:rsidR="00EC67B8">
          <w:pgSz w:w="12240" w:h="15840"/>
          <w:pgMar w:top="940" w:right="480" w:bottom="900" w:left="480" w:header="0" w:footer="632" w:gutter="0"/>
          <w:cols w:space="720"/>
        </w:sectPr>
      </w:pPr>
    </w:p>
    <w:p w:rsidR="00EC67B8" w:rsidRDefault="00686B5B">
      <w:pPr>
        <w:pStyle w:val="a3"/>
        <w:spacing w:before="69"/>
        <w:ind w:left="5086" w:right="5087"/>
        <w:jc w:val="center"/>
      </w:pPr>
      <w:r>
        <w:lastRenderedPageBreak/>
        <w:t>References</w:t>
      </w:r>
    </w:p>
    <w:p w:rsidR="00EC67B8" w:rsidRDefault="00EC67B8">
      <w:pPr>
        <w:pStyle w:val="a3"/>
        <w:spacing w:before="7"/>
      </w:pPr>
    </w:p>
    <w:p w:rsidR="00EC67B8" w:rsidRDefault="00686B5B">
      <w:pPr>
        <w:pStyle w:val="a3"/>
        <w:spacing w:line="487" w:lineRule="auto"/>
        <w:ind w:left="960" w:right="1622" w:hanging="720"/>
      </w:pPr>
      <w:r>
        <w:t xml:space="preserve">American Psychological Association. (2008). </w:t>
      </w:r>
      <w:r>
        <w:rPr>
          <w:i/>
        </w:rPr>
        <w:t xml:space="preserve">Electronic resources. </w:t>
      </w:r>
      <w:r>
        <w:t xml:space="preserve">Retrieved June 17, 2008 from </w:t>
      </w:r>
      <w:hyperlink r:id="rId16">
        <w:r>
          <w:t>http://www.apastyle.org/elecref.html.</w:t>
        </w:r>
      </w:hyperlink>
    </w:p>
    <w:p w:rsidR="00EC67B8" w:rsidRDefault="00686B5B">
      <w:pPr>
        <w:spacing w:line="487" w:lineRule="auto"/>
        <w:ind w:left="959" w:right="989" w:hanging="720"/>
        <w:rPr>
          <w:sz w:val="24"/>
        </w:rPr>
      </w:pPr>
      <w:r>
        <w:rPr>
          <w:sz w:val="24"/>
        </w:rPr>
        <w:t>American Psychologica</w:t>
      </w:r>
      <w:r>
        <w:rPr>
          <w:sz w:val="24"/>
        </w:rPr>
        <w:t xml:space="preserve">l Association. (2008). </w:t>
      </w:r>
      <w:r>
        <w:rPr>
          <w:i/>
          <w:sz w:val="24"/>
        </w:rPr>
        <w:t xml:space="preserve">Frequently asked questions. </w:t>
      </w:r>
      <w:r>
        <w:rPr>
          <w:sz w:val="24"/>
        </w:rPr>
        <w:t xml:space="preserve">Retrieved June 17, 2008 from </w:t>
      </w:r>
      <w:hyperlink r:id="rId17">
        <w:r>
          <w:rPr>
            <w:sz w:val="24"/>
          </w:rPr>
          <w:t>http://www.apastyle.org/faqs.html.</w:t>
        </w:r>
      </w:hyperlink>
    </w:p>
    <w:p w:rsidR="00EC67B8" w:rsidRDefault="00686B5B">
      <w:pPr>
        <w:spacing w:line="487" w:lineRule="auto"/>
        <w:ind w:left="959" w:right="502" w:hanging="720"/>
        <w:rPr>
          <w:sz w:val="24"/>
        </w:rPr>
      </w:pPr>
      <w:r>
        <w:rPr>
          <w:sz w:val="24"/>
        </w:rPr>
        <w:t xml:space="preserve">Bloom, B. S. (Ed.). (1956). </w:t>
      </w:r>
      <w:r>
        <w:rPr>
          <w:i/>
          <w:sz w:val="24"/>
        </w:rPr>
        <w:t>Taxonomy of educational objectives: The classification of ed</w:t>
      </w:r>
      <w:r>
        <w:rPr>
          <w:i/>
          <w:sz w:val="24"/>
        </w:rPr>
        <w:t xml:space="preserve">ucational goals, by a committee of college and university examiners. </w:t>
      </w:r>
      <w:r>
        <w:rPr>
          <w:sz w:val="24"/>
        </w:rPr>
        <w:t>New York: D. McKay.</w:t>
      </w:r>
    </w:p>
    <w:p w:rsidR="00EC67B8" w:rsidRDefault="00686B5B">
      <w:pPr>
        <w:pStyle w:val="a3"/>
        <w:spacing w:line="487" w:lineRule="auto"/>
        <w:ind w:left="960" w:right="702" w:hanging="720"/>
      </w:pPr>
      <w:r>
        <w:t xml:space="preserve">Botha, T. (1999, February 21). The Statue of Liberty, Central Park and me. </w:t>
      </w:r>
      <w:r>
        <w:rPr>
          <w:i/>
        </w:rPr>
        <w:t>The New York Times</w:t>
      </w:r>
      <w:r>
        <w:t xml:space="preserve">. Retrieved from </w:t>
      </w:r>
      <w:hyperlink r:id="rId18">
        <w:r>
          <w:t>http://www.nytimes.com</w:t>
        </w:r>
      </w:hyperlink>
    </w:p>
    <w:p w:rsidR="00EC67B8" w:rsidRDefault="00686B5B">
      <w:pPr>
        <w:pStyle w:val="a3"/>
        <w:spacing w:line="274" w:lineRule="exact"/>
        <w:ind w:left="240"/>
      </w:pPr>
      <w:r>
        <w:t xml:space="preserve">CBS invades Cuba, returns with Irakere: Havana jam. (1979, May 3). </w:t>
      </w:r>
      <w:r>
        <w:rPr>
          <w:i/>
        </w:rPr>
        <w:t>Down Beat</w:t>
      </w:r>
      <w:r>
        <w:t>, 10.</w:t>
      </w:r>
    </w:p>
    <w:p w:rsidR="00EC67B8" w:rsidRDefault="00EC67B8">
      <w:pPr>
        <w:pStyle w:val="a3"/>
        <w:spacing w:before="1"/>
      </w:pPr>
    </w:p>
    <w:p w:rsidR="00EC67B8" w:rsidRDefault="00686B5B">
      <w:pPr>
        <w:spacing w:before="1" w:line="487" w:lineRule="auto"/>
        <w:ind w:left="960" w:right="1394" w:hanging="720"/>
        <w:rPr>
          <w:sz w:val="24"/>
        </w:rPr>
      </w:pPr>
      <w:r>
        <w:rPr>
          <w:sz w:val="24"/>
        </w:rPr>
        <w:t xml:space="preserve">Herrington, A. J. (1985). Classrooms as forums for reasoning and writing. </w:t>
      </w:r>
      <w:r>
        <w:rPr>
          <w:i/>
          <w:sz w:val="24"/>
        </w:rPr>
        <w:t>College Composition and Communication, 36</w:t>
      </w:r>
      <w:r>
        <w:rPr>
          <w:sz w:val="24"/>
        </w:rPr>
        <w:t>(4)</w:t>
      </w:r>
      <w:r>
        <w:rPr>
          <w:i/>
          <w:sz w:val="24"/>
        </w:rPr>
        <w:t xml:space="preserve">, </w:t>
      </w:r>
      <w:r>
        <w:rPr>
          <w:sz w:val="24"/>
        </w:rPr>
        <w:t>404-413.</w:t>
      </w:r>
    </w:p>
    <w:p w:rsidR="00EC67B8" w:rsidRDefault="00686B5B">
      <w:pPr>
        <w:pStyle w:val="a3"/>
        <w:spacing w:line="487" w:lineRule="auto"/>
        <w:ind w:left="960" w:right="628" w:hanging="720"/>
      </w:pPr>
      <w:r>
        <w:t xml:space="preserve">Maas, J. B. (Producer), &amp; Gluck, D. H. (Director). (1979). </w:t>
      </w:r>
      <w:r>
        <w:rPr>
          <w:i/>
        </w:rPr>
        <w:t xml:space="preserve">Deeper in hypnosis </w:t>
      </w:r>
      <w:r>
        <w:t>[Motion Picture]. Englewood Cliffs, NJ: Prentice-Hall.</w:t>
      </w:r>
    </w:p>
    <w:p w:rsidR="00EC67B8" w:rsidRDefault="00686B5B">
      <w:pPr>
        <w:spacing w:line="487" w:lineRule="auto"/>
        <w:ind w:left="960" w:right="304" w:hanging="720"/>
        <w:rPr>
          <w:sz w:val="24"/>
        </w:rPr>
      </w:pPr>
      <w:r>
        <w:rPr>
          <w:sz w:val="24"/>
        </w:rPr>
        <w:t>Mandel, B. J. (1978). Losing one's mind: Learning to write and edit</w:t>
      </w:r>
      <w:r>
        <w:rPr>
          <w:i/>
          <w:sz w:val="24"/>
        </w:rPr>
        <w:t>. College Composition and Communication, 29</w:t>
      </w:r>
      <w:r>
        <w:rPr>
          <w:sz w:val="24"/>
        </w:rPr>
        <w:t>, 263-268.</w:t>
      </w:r>
    </w:p>
    <w:p w:rsidR="00EC67B8" w:rsidRDefault="00686B5B">
      <w:pPr>
        <w:spacing w:line="274" w:lineRule="exact"/>
        <w:ind w:left="240"/>
        <w:rPr>
          <w:sz w:val="24"/>
        </w:rPr>
      </w:pPr>
      <w:r>
        <w:rPr>
          <w:sz w:val="24"/>
        </w:rPr>
        <w:t>Me</w:t>
      </w:r>
      <w:r>
        <w:rPr>
          <w:sz w:val="24"/>
        </w:rPr>
        <w:t xml:space="preserve">dley, D. M. (1982). Teacher effectiveness. In H. E. Mitzel (Ed.), </w:t>
      </w:r>
      <w:r>
        <w:rPr>
          <w:i/>
          <w:sz w:val="24"/>
        </w:rPr>
        <w:t xml:space="preserve">Encyclopedia of educational research </w:t>
      </w:r>
      <w:r>
        <w:rPr>
          <w:sz w:val="24"/>
        </w:rPr>
        <w:t>(Vol.</w:t>
      </w:r>
    </w:p>
    <w:p w:rsidR="00EC67B8" w:rsidRDefault="00EC67B8">
      <w:pPr>
        <w:pStyle w:val="a3"/>
        <w:spacing w:before="2"/>
      </w:pPr>
    </w:p>
    <w:p w:rsidR="00EC67B8" w:rsidRDefault="00686B5B">
      <w:pPr>
        <w:pStyle w:val="a3"/>
        <w:spacing w:before="1"/>
        <w:ind w:left="959"/>
      </w:pPr>
      <w:r>
        <w:t>4, pp. 1894-1903). New York: The Free Press.</w:t>
      </w:r>
    </w:p>
    <w:p w:rsidR="00EC67B8" w:rsidRDefault="00EC67B8">
      <w:pPr>
        <w:pStyle w:val="a3"/>
        <w:spacing w:before="7"/>
      </w:pPr>
    </w:p>
    <w:p w:rsidR="00EC67B8" w:rsidRDefault="00686B5B">
      <w:pPr>
        <w:spacing w:line="487" w:lineRule="auto"/>
        <w:ind w:left="959" w:right="289" w:hanging="720"/>
        <w:rPr>
          <w:sz w:val="24"/>
        </w:rPr>
      </w:pPr>
      <w:r>
        <w:rPr>
          <w:sz w:val="24"/>
        </w:rPr>
        <w:t xml:space="preserve">Raymon H. Mulford Library, The University of Toledo Health Science Campus. (2008). </w:t>
      </w:r>
      <w:r>
        <w:rPr>
          <w:i/>
          <w:sz w:val="24"/>
        </w:rPr>
        <w:t>Instructions to a</w:t>
      </w:r>
      <w:r>
        <w:rPr>
          <w:i/>
          <w:sz w:val="24"/>
        </w:rPr>
        <w:t>uthors in the health sciences</w:t>
      </w:r>
      <w:r>
        <w:rPr>
          <w:sz w:val="24"/>
        </w:rPr>
        <w:t xml:space="preserve">. Retrieved June 17, 2008, from </w:t>
      </w:r>
      <w:hyperlink r:id="rId19">
        <w:r>
          <w:rPr>
            <w:sz w:val="24"/>
          </w:rPr>
          <w:t>http://mulford.mco.edu/instr/</w:t>
        </w:r>
      </w:hyperlink>
    </w:p>
    <w:p w:rsidR="00EC67B8" w:rsidRDefault="00686B5B">
      <w:pPr>
        <w:pStyle w:val="a3"/>
        <w:spacing w:line="487" w:lineRule="auto"/>
        <w:ind w:left="959" w:right="390" w:hanging="720"/>
      </w:pPr>
      <w:r>
        <w:t>Sillick, T. J., &amp; Schutte, N. S. (2006). Emotional intelligence and self-esteem mediate between perceived early pare</w:t>
      </w:r>
      <w:r>
        <w:t xml:space="preserve">ntal love and adult happiness. </w:t>
      </w:r>
      <w:r>
        <w:rPr>
          <w:i/>
        </w:rPr>
        <w:t>E-Journal of Applied Psychology, 2</w:t>
      </w:r>
      <w:r>
        <w:t xml:space="preserve">(2), 38-48. Retrieved from </w:t>
      </w:r>
      <w:hyperlink r:id="rId20">
        <w:r>
          <w:t>http://ojs.lib.swin.edu.au/index.php/ejap/article/view/71/100</w:t>
        </w:r>
      </w:hyperlink>
    </w:p>
    <w:p w:rsidR="000B15C9" w:rsidRDefault="00686B5B">
      <w:pPr>
        <w:tabs>
          <w:tab w:val="left" w:pos="9298"/>
        </w:tabs>
        <w:spacing w:line="487" w:lineRule="auto"/>
        <w:ind w:left="959" w:right="557" w:hanging="720"/>
        <w:rPr>
          <w:sz w:val="24"/>
        </w:rPr>
      </w:pPr>
      <w:r>
        <w:rPr>
          <w:sz w:val="24"/>
        </w:rPr>
        <w:t>Stultz, J. (2006). In</w:t>
      </w:r>
      <w:r>
        <w:rPr>
          <w:sz w:val="24"/>
        </w:rPr>
        <w:t xml:space="preserve">tegrating exposure therapy and analytic therapy in trauma treatment. </w:t>
      </w:r>
      <w:r>
        <w:rPr>
          <w:i/>
          <w:sz w:val="24"/>
        </w:rPr>
        <w:t>American Journal of Orthopsychiatry, 76</w:t>
      </w:r>
      <w:r>
        <w:rPr>
          <w:sz w:val="24"/>
        </w:rPr>
        <w:t>(4), 482-488. doi:10.1037/0002-9432.76.4.482</w:t>
      </w:r>
    </w:p>
    <w:p w:rsidR="000B15C9" w:rsidRDefault="000B15C9" w:rsidP="000B15C9">
      <w:pPr>
        <w:pStyle w:val="a3"/>
        <w:ind w:left="86"/>
        <w:rPr>
          <w:sz w:val="20"/>
        </w:rPr>
      </w:pPr>
      <w:hyperlink r:id="rId21" w:history="1">
        <w:r w:rsidRPr="000906B7">
          <w:rPr>
            <w:rStyle w:val="a5"/>
            <w:sz w:val="20"/>
          </w:rPr>
          <w:t>https://yandex.kz/search/?clid=2186620&amp;text=https%3A%2F%2Fwww.utoledo.edu%2Flibrary%2Fhelp%2Fguides%2Fdocs%2FAPAstyle.pdf&amp;rdrnd=483963&amp;lr=162&amp;redircnt=1584286451.1</w:t>
        </w:r>
      </w:hyperlink>
    </w:p>
    <w:p w:rsidR="000B15C9" w:rsidRDefault="000B15C9" w:rsidP="000B15C9">
      <w:pPr>
        <w:pStyle w:val="a3"/>
        <w:ind w:left="86"/>
        <w:rPr>
          <w:sz w:val="20"/>
        </w:rPr>
      </w:pPr>
    </w:p>
    <w:p w:rsidR="00EC67B8" w:rsidRDefault="00686B5B">
      <w:pPr>
        <w:tabs>
          <w:tab w:val="left" w:pos="9298"/>
        </w:tabs>
        <w:spacing w:line="487" w:lineRule="auto"/>
        <w:ind w:left="959" w:right="557" w:hanging="720"/>
        <w:rPr>
          <w:i/>
          <w:sz w:val="16"/>
        </w:rPr>
      </w:pPr>
      <w:r>
        <w:rPr>
          <w:sz w:val="24"/>
        </w:rPr>
        <w:tab/>
      </w:r>
    </w:p>
    <w:sectPr w:rsidR="00EC67B8">
      <w:pgSz w:w="12240" w:h="15840"/>
      <w:pgMar w:top="940" w:right="480" w:bottom="900" w:left="480" w:header="0" w:footer="6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B5B" w:rsidRDefault="00686B5B">
      <w:r>
        <w:separator/>
      </w:r>
    </w:p>
  </w:endnote>
  <w:endnote w:type="continuationSeparator" w:id="0">
    <w:p w:rsidR="00686B5B" w:rsidRDefault="0068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7B8" w:rsidRDefault="000B15C9">
    <w:pPr>
      <w:pStyle w:val="a3"/>
      <w:spacing w:line="14" w:lineRule="auto"/>
      <w:rPr>
        <w:sz w:val="13"/>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7226300</wp:posOffset>
              </wp:positionH>
              <wp:positionV relativeFrom="page">
                <wp:posOffset>9473565</wp:posOffset>
              </wp:positionV>
              <wp:extent cx="127000" cy="1377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7B8" w:rsidRDefault="00686B5B">
                          <w:pPr>
                            <w:spacing w:before="13"/>
                            <w:ind w:left="60"/>
                            <w:rPr>
                              <w:sz w:val="16"/>
                            </w:rPr>
                          </w:pPr>
                          <w:r>
                            <w:fldChar w:fldCharType="begin"/>
                          </w:r>
                          <w:r>
                            <w:rPr>
                              <w:w w:val="99"/>
                              <w:sz w:val="16"/>
                            </w:rPr>
                            <w:instrText xml:space="preserve"> PAGE </w:instrText>
                          </w:r>
                          <w:r>
                            <w:fldChar w:fldCharType="separate"/>
                          </w:r>
                          <w:r w:rsidR="000B15C9">
                            <w:rPr>
                              <w:noProof/>
                              <w:w w:val="99"/>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9pt;margin-top:745.95pt;width:10pt;height:1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" filled="f" stroked="f">
              <v:textbox inset="0,0,0,0">
                <w:txbxContent>
                  <w:p w:rsidR="00EC67B8" w:rsidRDefault="00686B5B">
                    <w:pPr>
                      <w:spacing w:before="13"/>
                      <w:ind w:left="60"/>
                      <w:rPr>
                        <w:sz w:val="16"/>
                      </w:rPr>
                    </w:pPr>
                    <w:r>
                      <w:fldChar w:fldCharType="begin"/>
                    </w:r>
                    <w:r>
                      <w:rPr>
                        <w:w w:val="99"/>
                        <w:sz w:val="16"/>
                      </w:rPr>
                      <w:instrText xml:space="preserve"> PAGE </w:instrText>
                    </w:r>
                    <w:r>
                      <w:fldChar w:fldCharType="separate"/>
                    </w:r>
                    <w:r w:rsidR="000B15C9">
                      <w:rPr>
                        <w:noProof/>
                        <w:w w:val="99"/>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B5B" w:rsidRDefault="00686B5B">
      <w:r>
        <w:separator/>
      </w:r>
    </w:p>
  </w:footnote>
  <w:footnote w:type="continuationSeparator" w:id="0">
    <w:p w:rsidR="00686B5B" w:rsidRDefault="00686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73B2E"/>
    <w:multiLevelType w:val="hybridMultilevel"/>
    <w:tmpl w:val="41C8F182"/>
    <w:lvl w:ilvl="0" w:tplc="99ACCED8">
      <w:start w:val="1"/>
      <w:numFmt w:val="decimal"/>
      <w:lvlText w:val="%1."/>
      <w:lvlJc w:val="left"/>
      <w:pPr>
        <w:ind w:left="960" w:hanging="721"/>
        <w:jc w:val="left"/>
      </w:pPr>
      <w:rPr>
        <w:rFonts w:ascii="Times New Roman" w:eastAsia="Times New Roman" w:hAnsi="Times New Roman" w:cs="Times New Roman" w:hint="default"/>
        <w:b/>
        <w:bCs/>
        <w:spacing w:val="-2"/>
        <w:w w:val="100"/>
        <w:sz w:val="24"/>
        <w:szCs w:val="24"/>
        <w:lang w:val="en-US" w:eastAsia="en-US" w:bidi="ar-SA"/>
      </w:rPr>
    </w:lvl>
    <w:lvl w:ilvl="1" w:tplc="F28C6992">
      <w:start w:val="1"/>
      <w:numFmt w:val="decimal"/>
      <w:lvlText w:val="%2)"/>
      <w:lvlJc w:val="left"/>
      <w:pPr>
        <w:ind w:left="1680" w:hanging="720"/>
        <w:jc w:val="left"/>
      </w:pPr>
      <w:rPr>
        <w:rFonts w:ascii="Times New Roman" w:eastAsia="Times New Roman" w:hAnsi="Times New Roman" w:cs="Times New Roman" w:hint="default"/>
        <w:spacing w:val="-2"/>
        <w:w w:val="100"/>
        <w:sz w:val="24"/>
        <w:szCs w:val="24"/>
        <w:lang w:val="en-US" w:eastAsia="en-US" w:bidi="ar-SA"/>
      </w:rPr>
    </w:lvl>
    <w:lvl w:ilvl="2" w:tplc="641CE28E">
      <w:numFmt w:val="bullet"/>
      <w:lvlText w:val="•"/>
      <w:lvlJc w:val="left"/>
      <w:pPr>
        <w:ind w:left="2746" w:hanging="720"/>
      </w:pPr>
      <w:rPr>
        <w:rFonts w:hint="default"/>
        <w:lang w:val="en-US" w:eastAsia="en-US" w:bidi="ar-SA"/>
      </w:rPr>
    </w:lvl>
    <w:lvl w:ilvl="3" w:tplc="2282571E">
      <w:numFmt w:val="bullet"/>
      <w:lvlText w:val="•"/>
      <w:lvlJc w:val="left"/>
      <w:pPr>
        <w:ind w:left="3813" w:hanging="720"/>
      </w:pPr>
      <w:rPr>
        <w:rFonts w:hint="default"/>
        <w:lang w:val="en-US" w:eastAsia="en-US" w:bidi="ar-SA"/>
      </w:rPr>
    </w:lvl>
    <w:lvl w:ilvl="4" w:tplc="85800486">
      <w:numFmt w:val="bullet"/>
      <w:lvlText w:val="•"/>
      <w:lvlJc w:val="left"/>
      <w:pPr>
        <w:ind w:left="4880" w:hanging="720"/>
      </w:pPr>
      <w:rPr>
        <w:rFonts w:hint="default"/>
        <w:lang w:val="en-US" w:eastAsia="en-US" w:bidi="ar-SA"/>
      </w:rPr>
    </w:lvl>
    <w:lvl w:ilvl="5" w:tplc="D95C3534">
      <w:numFmt w:val="bullet"/>
      <w:lvlText w:val="•"/>
      <w:lvlJc w:val="left"/>
      <w:pPr>
        <w:ind w:left="5946" w:hanging="720"/>
      </w:pPr>
      <w:rPr>
        <w:rFonts w:hint="default"/>
        <w:lang w:val="en-US" w:eastAsia="en-US" w:bidi="ar-SA"/>
      </w:rPr>
    </w:lvl>
    <w:lvl w:ilvl="6" w:tplc="6694A69E">
      <w:numFmt w:val="bullet"/>
      <w:lvlText w:val="•"/>
      <w:lvlJc w:val="left"/>
      <w:pPr>
        <w:ind w:left="7013" w:hanging="720"/>
      </w:pPr>
      <w:rPr>
        <w:rFonts w:hint="default"/>
        <w:lang w:val="en-US" w:eastAsia="en-US" w:bidi="ar-SA"/>
      </w:rPr>
    </w:lvl>
    <w:lvl w:ilvl="7" w:tplc="71F2DCC2">
      <w:numFmt w:val="bullet"/>
      <w:lvlText w:val="•"/>
      <w:lvlJc w:val="left"/>
      <w:pPr>
        <w:ind w:left="8080" w:hanging="720"/>
      </w:pPr>
      <w:rPr>
        <w:rFonts w:hint="default"/>
        <w:lang w:val="en-US" w:eastAsia="en-US" w:bidi="ar-SA"/>
      </w:rPr>
    </w:lvl>
    <w:lvl w:ilvl="8" w:tplc="7D5A5954">
      <w:numFmt w:val="bullet"/>
      <w:lvlText w:val="•"/>
      <w:lvlJc w:val="left"/>
      <w:pPr>
        <w:ind w:left="9146" w:hanging="720"/>
      </w:pPr>
      <w:rPr>
        <w:rFonts w:hint="default"/>
        <w:lang w:val="en-US" w:eastAsia="en-US" w:bidi="ar-SA"/>
      </w:rPr>
    </w:lvl>
  </w:abstractNum>
  <w:abstractNum w:abstractNumId="1">
    <w:nsid w:val="43027247"/>
    <w:multiLevelType w:val="hybridMultilevel"/>
    <w:tmpl w:val="96E8D140"/>
    <w:lvl w:ilvl="0" w:tplc="0A8E61CE">
      <w:start w:val="1"/>
      <w:numFmt w:val="decimal"/>
      <w:lvlText w:val="%1)"/>
      <w:lvlJc w:val="left"/>
      <w:pPr>
        <w:ind w:left="959" w:hanging="720"/>
        <w:jc w:val="left"/>
      </w:pPr>
      <w:rPr>
        <w:rFonts w:ascii="Times New Roman" w:eastAsia="Times New Roman" w:hAnsi="Times New Roman" w:cs="Times New Roman" w:hint="default"/>
        <w:b/>
        <w:bCs/>
        <w:spacing w:val="-1"/>
        <w:w w:val="100"/>
        <w:sz w:val="24"/>
        <w:szCs w:val="24"/>
        <w:lang w:val="en-US" w:eastAsia="en-US" w:bidi="ar-SA"/>
      </w:rPr>
    </w:lvl>
    <w:lvl w:ilvl="1" w:tplc="997A58DC">
      <w:start w:val="1"/>
      <w:numFmt w:val="decimal"/>
      <w:lvlText w:val="%2."/>
      <w:lvlJc w:val="left"/>
      <w:pPr>
        <w:ind w:left="1320" w:hanging="301"/>
        <w:jc w:val="left"/>
      </w:pPr>
      <w:rPr>
        <w:rFonts w:ascii="Times New Roman" w:eastAsia="Times New Roman" w:hAnsi="Times New Roman" w:cs="Times New Roman" w:hint="default"/>
        <w:spacing w:val="-2"/>
        <w:w w:val="100"/>
        <w:sz w:val="24"/>
        <w:szCs w:val="24"/>
        <w:lang w:val="en-US" w:eastAsia="en-US" w:bidi="ar-SA"/>
      </w:rPr>
    </w:lvl>
    <w:lvl w:ilvl="2" w:tplc="5E8A2C62">
      <w:numFmt w:val="bullet"/>
      <w:lvlText w:val="•"/>
      <w:lvlJc w:val="left"/>
      <w:pPr>
        <w:ind w:left="2426" w:hanging="301"/>
      </w:pPr>
      <w:rPr>
        <w:rFonts w:hint="default"/>
        <w:lang w:val="en-US" w:eastAsia="en-US" w:bidi="ar-SA"/>
      </w:rPr>
    </w:lvl>
    <w:lvl w:ilvl="3" w:tplc="FE0CA0A8">
      <w:numFmt w:val="bullet"/>
      <w:lvlText w:val="•"/>
      <w:lvlJc w:val="left"/>
      <w:pPr>
        <w:ind w:left="3533" w:hanging="301"/>
      </w:pPr>
      <w:rPr>
        <w:rFonts w:hint="default"/>
        <w:lang w:val="en-US" w:eastAsia="en-US" w:bidi="ar-SA"/>
      </w:rPr>
    </w:lvl>
    <w:lvl w:ilvl="4" w:tplc="C3C88428">
      <w:numFmt w:val="bullet"/>
      <w:lvlText w:val="•"/>
      <w:lvlJc w:val="left"/>
      <w:pPr>
        <w:ind w:left="4640" w:hanging="301"/>
      </w:pPr>
      <w:rPr>
        <w:rFonts w:hint="default"/>
        <w:lang w:val="en-US" w:eastAsia="en-US" w:bidi="ar-SA"/>
      </w:rPr>
    </w:lvl>
    <w:lvl w:ilvl="5" w:tplc="6E4E060A">
      <w:numFmt w:val="bullet"/>
      <w:lvlText w:val="•"/>
      <w:lvlJc w:val="left"/>
      <w:pPr>
        <w:ind w:left="5746" w:hanging="301"/>
      </w:pPr>
      <w:rPr>
        <w:rFonts w:hint="default"/>
        <w:lang w:val="en-US" w:eastAsia="en-US" w:bidi="ar-SA"/>
      </w:rPr>
    </w:lvl>
    <w:lvl w:ilvl="6" w:tplc="1D547D4A">
      <w:numFmt w:val="bullet"/>
      <w:lvlText w:val="•"/>
      <w:lvlJc w:val="left"/>
      <w:pPr>
        <w:ind w:left="6853" w:hanging="301"/>
      </w:pPr>
      <w:rPr>
        <w:rFonts w:hint="default"/>
        <w:lang w:val="en-US" w:eastAsia="en-US" w:bidi="ar-SA"/>
      </w:rPr>
    </w:lvl>
    <w:lvl w:ilvl="7" w:tplc="FD8C8292">
      <w:numFmt w:val="bullet"/>
      <w:lvlText w:val="•"/>
      <w:lvlJc w:val="left"/>
      <w:pPr>
        <w:ind w:left="7960" w:hanging="301"/>
      </w:pPr>
      <w:rPr>
        <w:rFonts w:hint="default"/>
        <w:lang w:val="en-US" w:eastAsia="en-US" w:bidi="ar-SA"/>
      </w:rPr>
    </w:lvl>
    <w:lvl w:ilvl="8" w:tplc="8C04F54E">
      <w:numFmt w:val="bullet"/>
      <w:lvlText w:val="•"/>
      <w:lvlJc w:val="left"/>
      <w:pPr>
        <w:ind w:left="9066" w:hanging="301"/>
      </w:pPr>
      <w:rPr>
        <w:rFonts w:hint="default"/>
        <w:lang w:val="en-US" w:eastAsia="en-US" w:bidi="ar-SA"/>
      </w:rPr>
    </w:lvl>
  </w:abstractNum>
  <w:abstractNum w:abstractNumId="2">
    <w:nsid w:val="50976B44"/>
    <w:multiLevelType w:val="hybridMultilevel"/>
    <w:tmpl w:val="C0983CEE"/>
    <w:lvl w:ilvl="0" w:tplc="F18E632A">
      <w:start w:val="1"/>
      <w:numFmt w:val="decimal"/>
      <w:lvlText w:val="%1."/>
      <w:lvlJc w:val="left"/>
      <w:pPr>
        <w:ind w:left="1260" w:hanging="301"/>
        <w:jc w:val="left"/>
      </w:pPr>
      <w:rPr>
        <w:rFonts w:ascii="Times New Roman" w:eastAsia="Times New Roman" w:hAnsi="Times New Roman" w:cs="Times New Roman" w:hint="default"/>
        <w:w w:val="100"/>
        <w:sz w:val="24"/>
        <w:szCs w:val="24"/>
        <w:lang w:val="en-US" w:eastAsia="en-US" w:bidi="ar-SA"/>
      </w:rPr>
    </w:lvl>
    <w:lvl w:ilvl="1" w:tplc="9D66DF10">
      <w:numFmt w:val="bullet"/>
      <w:lvlText w:val="•"/>
      <w:lvlJc w:val="left"/>
      <w:pPr>
        <w:ind w:left="2262" w:hanging="301"/>
      </w:pPr>
      <w:rPr>
        <w:rFonts w:hint="default"/>
        <w:lang w:val="en-US" w:eastAsia="en-US" w:bidi="ar-SA"/>
      </w:rPr>
    </w:lvl>
    <w:lvl w:ilvl="2" w:tplc="0F3A7FB6">
      <w:numFmt w:val="bullet"/>
      <w:lvlText w:val="•"/>
      <w:lvlJc w:val="left"/>
      <w:pPr>
        <w:ind w:left="3264" w:hanging="301"/>
      </w:pPr>
      <w:rPr>
        <w:rFonts w:hint="default"/>
        <w:lang w:val="en-US" w:eastAsia="en-US" w:bidi="ar-SA"/>
      </w:rPr>
    </w:lvl>
    <w:lvl w:ilvl="3" w:tplc="078CFDCE">
      <w:numFmt w:val="bullet"/>
      <w:lvlText w:val="•"/>
      <w:lvlJc w:val="left"/>
      <w:pPr>
        <w:ind w:left="4266" w:hanging="301"/>
      </w:pPr>
      <w:rPr>
        <w:rFonts w:hint="default"/>
        <w:lang w:val="en-US" w:eastAsia="en-US" w:bidi="ar-SA"/>
      </w:rPr>
    </w:lvl>
    <w:lvl w:ilvl="4" w:tplc="8930561A">
      <w:numFmt w:val="bullet"/>
      <w:lvlText w:val="•"/>
      <w:lvlJc w:val="left"/>
      <w:pPr>
        <w:ind w:left="5268" w:hanging="301"/>
      </w:pPr>
      <w:rPr>
        <w:rFonts w:hint="default"/>
        <w:lang w:val="en-US" w:eastAsia="en-US" w:bidi="ar-SA"/>
      </w:rPr>
    </w:lvl>
    <w:lvl w:ilvl="5" w:tplc="9F88B9E4">
      <w:numFmt w:val="bullet"/>
      <w:lvlText w:val="•"/>
      <w:lvlJc w:val="left"/>
      <w:pPr>
        <w:ind w:left="6270" w:hanging="301"/>
      </w:pPr>
      <w:rPr>
        <w:rFonts w:hint="default"/>
        <w:lang w:val="en-US" w:eastAsia="en-US" w:bidi="ar-SA"/>
      </w:rPr>
    </w:lvl>
    <w:lvl w:ilvl="6" w:tplc="EC504E80">
      <w:numFmt w:val="bullet"/>
      <w:lvlText w:val="•"/>
      <w:lvlJc w:val="left"/>
      <w:pPr>
        <w:ind w:left="7272" w:hanging="301"/>
      </w:pPr>
      <w:rPr>
        <w:rFonts w:hint="default"/>
        <w:lang w:val="en-US" w:eastAsia="en-US" w:bidi="ar-SA"/>
      </w:rPr>
    </w:lvl>
    <w:lvl w:ilvl="7" w:tplc="085044E8">
      <w:numFmt w:val="bullet"/>
      <w:lvlText w:val="•"/>
      <w:lvlJc w:val="left"/>
      <w:pPr>
        <w:ind w:left="8274" w:hanging="301"/>
      </w:pPr>
      <w:rPr>
        <w:rFonts w:hint="default"/>
        <w:lang w:val="en-US" w:eastAsia="en-US" w:bidi="ar-SA"/>
      </w:rPr>
    </w:lvl>
    <w:lvl w:ilvl="8" w:tplc="E3F4B3DC">
      <w:numFmt w:val="bullet"/>
      <w:lvlText w:val="•"/>
      <w:lvlJc w:val="left"/>
      <w:pPr>
        <w:ind w:left="9276" w:hanging="301"/>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7B8"/>
    <w:rsid w:val="000B15C9"/>
    <w:rsid w:val="00686B5B"/>
    <w:rsid w:val="00EC6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9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60" w:hanging="720"/>
    </w:pPr>
  </w:style>
  <w:style w:type="paragraph" w:customStyle="1" w:styleId="TableParagraph">
    <w:name w:val="Table Paragraph"/>
    <w:basedOn w:val="a"/>
    <w:uiPriority w:val="1"/>
    <w:qFormat/>
    <w:pPr>
      <w:spacing w:line="253" w:lineRule="exact"/>
      <w:ind w:left="50"/>
    </w:pPr>
  </w:style>
  <w:style w:type="character" w:styleId="a5">
    <w:name w:val="Hyperlink"/>
    <w:basedOn w:val="a0"/>
    <w:uiPriority w:val="99"/>
    <w:unhideWhenUsed/>
    <w:rsid w:val="000B15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9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60" w:hanging="720"/>
    </w:pPr>
  </w:style>
  <w:style w:type="paragraph" w:customStyle="1" w:styleId="TableParagraph">
    <w:name w:val="Table Paragraph"/>
    <w:basedOn w:val="a"/>
    <w:uiPriority w:val="1"/>
    <w:qFormat/>
    <w:pPr>
      <w:spacing w:line="253" w:lineRule="exact"/>
      <w:ind w:left="50"/>
    </w:pPr>
  </w:style>
  <w:style w:type="character" w:styleId="a5">
    <w:name w:val="Hyperlink"/>
    <w:basedOn w:val="a0"/>
    <w:uiPriority w:val="99"/>
    <w:unhideWhenUsed/>
    <w:rsid w:val="000B15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hyperlink" Target="http://www.nytimes.com/" TargetMode="External"/><Relationship Id="rId18" Type="http://schemas.openxmlformats.org/officeDocument/2006/relationships/hyperlink" Target="http://www.nytimes.com/" TargetMode="External"/><Relationship Id="rId3" Type="http://schemas.microsoft.com/office/2007/relationships/stylesWithEffects" Target="stylesWithEffects.xml"/><Relationship Id="rId21" Type="http://schemas.openxmlformats.org/officeDocument/2006/relationships/hyperlink" Target="https://yandex.kz/search/?clid=2186620&amp;text=https%3A%2F%2Fwww.utoledo.edu%2Flibrary%2Fhelp%2Fguides%2Fdocs%2FAPAstyle.pdf&amp;rdrnd=483963&amp;lr=162&amp;redircnt=1584286451.1" TargetMode="External"/><Relationship Id="rId7" Type="http://schemas.openxmlformats.org/officeDocument/2006/relationships/endnotes" Target="endnotes.xml"/><Relationship Id="rId12" Type="http://schemas.openxmlformats.org/officeDocument/2006/relationships/hyperlink" Target="http://ojs.lib.swin.edu.au/index.php/ejap/article/view/71/100" TargetMode="External"/><Relationship Id="rId17" Type="http://schemas.openxmlformats.org/officeDocument/2006/relationships/hyperlink" Target="http://www.apastyle.org/faqs.html" TargetMode="External"/><Relationship Id="rId2" Type="http://schemas.openxmlformats.org/officeDocument/2006/relationships/styles" Target="styles.xml"/><Relationship Id="rId16" Type="http://schemas.openxmlformats.org/officeDocument/2006/relationships/hyperlink" Target="http://www.apastyle.org/elecref.html" TargetMode="External"/><Relationship Id="rId20" Type="http://schemas.openxmlformats.org/officeDocument/2006/relationships/hyperlink" Target="http://ojs.lib.swin.edu.au/index.php/ejap/article/view/71/1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ossref.org/" TargetMode="External"/><Relationship Id="rId5" Type="http://schemas.openxmlformats.org/officeDocument/2006/relationships/webSettings" Target="webSettings.xml"/><Relationship Id="rId15" Type="http://schemas.openxmlformats.org/officeDocument/2006/relationships/hyperlink" Target="http://www.pearson.com/investor/ar2004/pdfs/summary_report_2004.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mulford.mco.edu/instr/" TargetMode="External"/><Relationship Id="rId4" Type="http://schemas.openxmlformats.org/officeDocument/2006/relationships/settings" Target="settings.xml"/><Relationship Id="rId9" Type="http://schemas.openxmlformats.org/officeDocument/2006/relationships/hyperlink" Target="http://utmost.cl.utoledo.edu/record%3Db2574984)" TargetMode="External"/><Relationship Id="rId14" Type="http://schemas.openxmlformats.org/officeDocument/2006/relationships/hyperlink" Target="http://mulford.mco.edu/inst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2471</Words>
  <Characters>14086</Characters>
  <Application>Microsoft Office Word</Application>
  <DocSecurity>0</DocSecurity>
  <Lines>117</Lines>
  <Paragraphs>33</Paragraphs>
  <ScaleCrop>false</ScaleCrop>
  <Company/>
  <LinksUpToDate>false</LinksUpToDate>
  <CharactersWithSpaces>16524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APAstyle.doc</dc:title>
  <dc:creator>wlee</dc:creator>
  <cp:lastModifiedBy>PChelper.kz</cp:lastModifiedBy>
  <cp:revision>2</cp:revision>
  <dcterms:created xsi:type="dcterms:W3CDTF">2020-03-15T15:38:00Z</dcterms:created>
  <dcterms:modified xsi:type="dcterms:W3CDTF">2020-03-15T15:38:00Z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2008-06-24T00:00:00Z</vt:filetime>
  </property>
  <property fmtid="{D5CDD505-2E9C-101B-9397-08002B2CF9AE}" pid="3" name="Creator">
    <vt:lpwstr>PScript5.dll Version 5.2.2</vt:lpwstr>
  </property>
  <property fmtid="{D5CDD505-2E9C-101B-9397-08002B2CF9AE}" pid="4" name="LastSaved">
    <vt:filetime>2020-03-15T00:00:00Z</vt:filetime>
  </property>
</Properties>
</file>